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48" w:rsidRPr="00CA5B48" w:rsidRDefault="00CA5B48" w:rsidP="00CA5B48">
      <w:pPr>
        <w:pStyle w:val="ConsPlusTitle"/>
        <w:jc w:val="center"/>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УКАЗ ПРЕЗИДЕНТА РЕСПУБЛИКИ БЕЛАРУСЬ</w:t>
      </w:r>
    </w:p>
    <w:p w:rsidR="00CA5B48" w:rsidRPr="00CA5B48" w:rsidRDefault="00CA5B48" w:rsidP="00CA5B48">
      <w:pPr>
        <w:pStyle w:val="ConsPlusTitle"/>
        <w:jc w:val="center"/>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26 мая 2011 г. N 220</w:t>
      </w:r>
    </w:p>
    <w:p w:rsidR="00CA5B48" w:rsidRPr="00CA5B48" w:rsidRDefault="00CA5B48" w:rsidP="00CA5B48">
      <w:pPr>
        <w:pStyle w:val="ConsPlusTitle"/>
        <w:jc w:val="center"/>
        <w:rPr>
          <w:rFonts w:ascii="Times New Roman" w:hAnsi="Times New Roman" w:cs="Times New Roman"/>
          <w:color w:val="000000" w:themeColor="text1"/>
          <w:sz w:val="30"/>
          <w:szCs w:val="30"/>
        </w:rPr>
      </w:pPr>
    </w:p>
    <w:p w:rsidR="00CA5B48" w:rsidRPr="00CA5B48" w:rsidRDefault="00CA5B48" w:rsidP="00CA5B48">
      <w:pPr>
        <w:pStyle w:val="ConsPlusTitle"/>
        <w:jc w:val="center"/>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О СОЗДАНИИ СПЕЦИАЛЬНОГО ТУРИСТСКО-РЕКРЕАЦИОННОГО ПАРКА "АВГУСТОВСКИЙ КАНАЛ"</w:t>
      </w:r>
    </w:p>
    <w:p w:rsidR="00CA5B48" w:rsidRPr="00CA5B48" w:rsidRDefault="00CA5B48" w:rsidP="00CA5B48">
      <w:pPr>
        <w:spacing w:after="0" w:line="240" w:lineRule="auto"/>
        <w:rPr>
          <w:rFonts w:ascii="Times New Roman" w:hAnsi="Times New Roman" w:cs="Times New Roman"/>
          <w:color w:val="000000" w:themeColor="text1"/>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B48" w:rsidRPr="00CA5B48">
        <w:trPr>
          <w:jc w:val="center"/>
        </w:trPr>
        <w:tc>
          <w:tcPr>
            <w:tcW w:w="9294" w:type="dxa"/>
            <w:tcBorders>
              <w:top w:val="nil"/>
              <w:left w:val="single" w:sz="24" w:space="0" w:color="CED3F1"/>
              <w:bottom w:val="nil"/>
              <w:right w:val="single" w:sz="24" w:space="0" w:color="F4F3F8"/>
            </w:tcBorders>
            <w:shd w:val="clear" w:color="auto" w:fill="F4F3F8"/>
          </w:tcPr>
          <w:p w:rsidR="00CA5B48" w:rsidRPr="00CA5B48" w:rsidRDefault="00CA5B48" w:rsidP="00CA5B48">
            <w:pPr>
              <w:pStyle w:val="ConsPlusNormal"/>
              <w:jc w:val="center"/>
              <w:rPr>
                <w:rFonts w:ascii="Times New Roman" w:hAnsi="Times New Roman" w:cs="Times New Roman"/>
                <w:i/>
                <w:color w:val="000000" w:themeColor="text1"/>
                <w:sz w:val="24"/>
                <w:szCs w:val="24"/>
              </w:rPr>
            </w:pPr>
            <w:r w:rsidRPr="00CA5B48">
              <w:rPr>
                <w:rFonts w:ascii="Times New Roman" w:hAnsi="Times New Roman" w:cs="Times New Roman"/>
                <w:i/>
                <w:color w:val="000000" w:themeColor="text1"/>
                <w:sz w:val="24"/>
                <w:szCs w:val="24"/>
              </w:rPr>
              <w:t xml:space="preserve">(в ред. </w:t>
            </w:r>
            <w:hyperlink r:id="rId4" w:history="1">
              <w:r w:rsidRPr="00CA5B48">
                <w:rPr>
                  <w:rFonts w:ascii="Times New Roman" w:hAnsi="Times New Roman" w:cs="Times New Roman"/>
                  <w:i/>
                  <w:color w:val="000000" w:themeColor="text1"/>
                  <w:sz w:val="24"/>
                  <w:szCs w:val="24"/>
                </w:rPr>
                <w:t>Указа</w:t>
              </w:r>
            </w:hyperlink>
            <w:r w:rsidRPr="00CA5B48">
              <w:rPr>
                <w:rFonts w:ascii="Times New Roman" w:hAnsi="Times New Roman" w:cs="Times New Roman"/>
                <w:i/>
                <w:color w:val="000000" w:themeColor="text1"/>
                <w:sz w:val="24"/>
                <w:szCs w:val="24"/>
              </w:rPr>
              <w:t xml:space="preserve"> Президента Республики Беларусь от 26.12.2017 N 463, Указа Президента Республики Беларусь от 30.12.2022 № 466)</w:t>
            </w:r>
          </w:p>
        </w:tc>
      </w:tr>
    </w:tbl>
    <w:p w:rsidR="00CA5B48" w:rsidRPr="00CA5B48" w:rsidRDefault="00CA5B48" w:rsidP="00CA5B48">
      <w:pPr>
        <w:pStyle w:val="ConsPlusNormal"/>
        <w:jc w:val="both"/>
        <w:rPr>
          <w:rFonts w:ascii="Times New Roman" w:hAnsi="Times New Roman" w:cs="Times New Roman"/>
          <w:color w:val="000000" w:themeColor="text1"/>
          <w:sz w:val="30"/>
          <w:szCs w:val="30"/>
        </w:rPr>
      </w:pP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В целях создания благоприятных условий для реализации инвестиционных проектов развития туристической индустрии и инфраструктуры на территории, прилегающей к белорусской части Августовского канала, ПОСТАНОВЛЯЮ:</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1. Создать специальный туристско-рекреационный парк "Августовский канал" (далее, если не установлено иное, - парк) сроком на 20 лет общей площадью 5749,88 гектара в границах согласно </w:t>
      </w:r>
      <w:hyperlink w:anchor="P97" w:history="1">
        <w:r w:rsidRPr="00CA5B48">
          <w:rPr>
            <w:rFonts w:ascii="Times New Roman" w:hAnsi="Times New Roman" w:cs="Times New Roman"/>
            <w:color w:val="000000" w:themeColor="text1"/>
            <w:sz w:val="30"/>
            <w:szCs w:val="30"/>
          </w:rPr>
          <w:t>приложению</w:t>
        </w:r>
      </w:hyperlink>
      <w:r w:rsidRPr="00CA5B48">
        <w:rPr>
          <w:rFonts w:ascii="Times New Roman" w:hAnsi="Times New Roman" w:cs="Times New Roman"/>
          <w:color w:val="000000" w:themeColor="text1"/>
          <w:sz w:val="30"/>
          <w:szCs w:val="30"/>
        </w:rPr>
        <w:t>.</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2. Возложить на администрацию свободной экономической зоны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 функции по управлению парком и предоставить ей право:</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регистрировать юридические лица и индивидуальных предпринимателей в качестве резидентов парка в порядке, определенном Советом Министров Республики Беларусь;</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заключать (продлевать) договор об условиях деятельности в парке, примерная форма которого утверждается названной администрацией, и осуществлять контроль за его выполнением;</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принимать решения о лишении статуса резидента парка в порядке, определенном Советом Министров Республики Беларусь;</w:t>
      </w:r>
    </w:p>
    <w:p w:rsid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изымать и предоставлять в аренду в установленном законодательством порядке резидентам парка земельные участки в границах парка, при необходимости осуществлять перевод земельных участ</w:t>
      </w:r>
      <w:r>
        <w:rPr>
          <w:rFonts w:ascii="Times New Roman" w:hAnsi="Times New Roman" w:cs="Times New Roman"/>
          <w:color w:val="000000" w:themeColor="text1"/>
          <w:sz w:val="30"/>
          <w:szCs w:val="30"/>
        </w:rPr>
        <w:t>ков из одних категорий в другие</w:t>
      </w:r>
      <w:r w:rsidRPr="00CA5B48">
        <w:rPr>
          <w:rFonts w:ascii="Times New Roman" w:hAnsi="Times New Roman" w:cs="Times New Roman"/>
          <w:color w:val="000000" w:themeColor="text1"/>
          <w:sz w:val="30"/>
          <w:szCs w:val="30"/>
        </w:rPr>
        <w:t>;</w:t>
      </w:r>
    </w:p>
    <w:p w:rsidR="00CA5B48" w:rsidRPr="00CA5B48" w:rsidRDefault="00CA5B48" w:rsidP="00CA5B48">
      <w:pPr>
        <w:pStyle w:val="ConsPlusNormal"/>
        <w:ind w:firstLine="540"/>
        <w:jc w:val="both"/>
        <w:rPr>
          <w:rFonts w:ascii="Times New Roman" w:hAnsi="Times New Roman" w:cs="Times New Roman"/>
          <w:i/>
          <w:color w:val="000000" w:themeColor="text1"/>
          <w:sz w:val="24"/>
          <w:szCs w:val="24"/>
        </w:rPr>
      </w:pPr>
      <w:r w:rsidRPr="00CA5B48">
        <w:rPr>
          <w:rFonts w:ascii="Times New Roman" w:hAnsi="Times New Roman" w:cs="Times New Roman"/>
          <w:i/>
          <w:color w:val="000000" w:themeColor="text1"/>
          <w:sz w:val="24"/>
          <w:szCs w:val="24"/>
        </w:rPr>
        <w:t>(в ред. Указа Президента Республики Беларусь от 30.12.2022 № 466)</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представлять интересы парка в отношениях с государственными органами и иными организациями;</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выступать заказчиком по проектированию и строительству объектов производственной, инженерной, транспортной и иной инфраструктуры в границах парка;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выдавать заключения о результатах реализации инвестиционного проекта резидента парка;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подготавливать в установленном законодательством порядке расчетные показатели для формирования проекта бюджета парка на </w:t>
      </w:r>
      <w:r w:rsidRPr="00CA5B48">
        <w:rPr>
          <w:rFonts w:ascii="Times New Roman" w:hAnsi="Times New Roman" w:cs="Times New Roman"/>
          <w:color w:val="000000" w:themeColor="text1"/>
          <w:sz w:val="30"/>
          <w:szCs w:val="30"/>
        </w:rPr>
        <w:lastRenderedPageBreak/>
        <w:t>очередной финансовый год;</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осуществлять другие полномочия, предусмотренные настоящим Указом и иными актами законодательства.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3. Установить, что:</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финансирование развития парка, инженерной, транспортной и иной инфраструктуры и другие предусмотренные законодательством расходы для обеспечения его функционирования осуществляются за счет средств республиканского бюджета и фонда развития свободной экономической зоны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хозяйственная и иная деятельность в пределах особо охраняемых природных территорий и их охранных зон, находящихся в границах парка, осуществляется в соответствии с законодательством об особо охраняемых природных территориях.</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4. Администрация свободной экономической зоны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 принимает решение о регистрации юридических лиц и индивидуальных предпринимателей в качестве резидентов парка при соответствии их инвестиционных проектов одновременно следующим условиям:</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инвестиционный проект направлен на создание и (или) развитие объектов туристической индустрии и инфраструктуры при осуществлении на территории парка видов деятельности в соответствии с </w:t>
      </w:r>
      <w:hyperlink r:id="rId5" w:history="1">
        <w:r w:rsidRPr="00CA5B48">
          <w:rPr>
            <w:rFonts w:ascii="Times New Roman" w:hAnsi="Times New Roman" w:cs="Times New Roman"/>
            <w:color w:val="000000" w:themeColor="text1"/>
            <w:sz w:val="30"/>
            <w:szCs w:val="30"/>
          </w:rPr>
          <w:t>перечнем</w:t>
        </w:r>
      </w:hyperlink>
      <w:r w:rsidRPr="00CA5B48">
        <w:rPr>
          <w:rFonts w:ascii="Times New Roman" w:hAnsi="Times New Roman" w:cs="Times New Roman"/>
          <w:color w:val="000000" w:themeColor="text1"/>
          <w:sz w:val="30"/>
          <w:szCs w:val="30"/>
        </w:rPr>
        <w:t>, утверждаемым Советом Министров Республики Беларусь по согласованию с Президентом Республики Беларусь;</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заявленный объем инвестиций в реализацию инвестиционного проекта составляет сумму, эквивалентную не менее 200 тыс. евро.</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За государственную регистрацию юридических лиц и индивидуальных предпринимателей в качестве резидентов парка уплачивается государственная пошлина в размере, предусмотренном законодательными актами для резидентов свободных экономических зон.</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5. Освободить резидентов парка: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bookmarkStart w:id="0" w:name="P31"/>
      <w:bookmarkEnd w:id="0"/>
      <w:r w:rsidRPr="00CA5B48">
        <w:rPr>
          <w:rFonts w:ascii="Times New Roman" w:hAnsi="Times New Roman" w:cs="Times New Roman"/>
          <w:color w:val="000000" w:themeColor="text1"/>
          <w:sz w:val="30"/>
          <w:szCs w:val="30"/>
        </w:rPr>
        <w:t>5.1. от налога на прибыль в течение пяти календарных лет, начиная с первого календарного года (включительно), в котором возникла валовая прибыль, в части прибыли, полученной ими от реализации товаров (работ, услуг) собственного производства. При этом к такому первому календарному году не относится календарный год, в котором организация не являлась резидентом парка.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По истечении указанного периода прибыль резидентов парка, полученная от реализации товаров (работ, услуг) собственного производства, облагается по ставке, уменьшенной на 50 процентов от ставки, установленной законодательством, но не более чем по ставке 12 процентов;</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5.2. от налога на недвижимость по зданиям и сооружениям, </w:t>
      </w:r>
      <w:r w:rsidRPr="00CA5B48">
        <w:rPr>
          <w:rFonts w:ascii="Times New Roman" w:hAnsi="Times New Roman" w:cs="Times New Roman"/>
          <w:color w:val="000000" w:themeColor="text1"/>
          <w:sz w:val="30"/>
          <w:szCs w:val="30"/>
        </w:rPr>
        <w:lastRenderedPageBreak/>
        <w:t>расположенным на территории парка, независимо от направления их использования, в том числе при сдаче их в аренду, иное возмездное или безвозмездное пользование;</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bookmarkStart w:id="1" w:name="P34"/>
      <w:bookmarkEnd w:id="1"/>
      <w:r w:rsidRPr="00CA5B48">
        <w:rPr>
          <w:rFonts w:ascii="Times New Roman" w:hAnsi="Times New Roman" w:cs="Times New Roman"/>
          <w:color w:val="000000" w:themeColor="text1"/>
          <w:sz w:val="30"/>
          <w:szCs w:val="30"/>
        </w:rPr>
        <w:t>5.3. от налога на добавленную стоимость с оборотов по реализации товаров (работ, услуг) собственного производства на территории Республики Беларусь.</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Льготы, указанные в </w:t>
      </w:r>
      <w:hyperlink w:anchor="P31" w:history="1">
        <w:r w:rsidRPr="00CA5B48">
          <w:rPr>
            <w:rFonts w:ascii="Times New Roman" w:hAnsi="Times New Roman" w:cs="Times New Roman"/>
            <w:color w:val="000000" w:themeColor="text1"/>
            <w:sz w:val="30"/>
            <w:szCs w:val="30"/>
          </w:rPr>
          <w:t>подпункте 5.1</w:t>
        </w:r>
      </w:hyperlink>
      <w:r w:rsidRPr="00CA5B48">
        <w:rPr>
          <w:rFonts w:ascii="Times New Roman" w:hAnsi="Times New Roman" w:cs="Times New Roman"/>
          <w:color w:val="000000" w:themeColor="text1"/>
          <w:sz w:val="30"/>
          <w:szCs w:val="30"/>
        </w:rPr>
        <w:t xml:space="preserve"> и </w:t>
      </w:r>
      <w:hyperlink w:anchor="P34" w:history="1">
        <w:r w:rsidRPr="00CA5B48">
          <w:rPr>
            <w:rFonts w:ascii="Times New Roman" w:hAnsi="Times New Roman" w:cs="Times New Roman"/>
            <w:color w:val="000000" w:themeColor="text1"/>
            <w:sz w:val="30"/>
            <w:szCs w:val="30"/>
          </w:rPr>
          <w:t>части первой подпункта 5.3</w:t>
        </w:r>
      </w:hyperlink>
      <w:r w:rsidRPr="00CA5B48">
        <w:rPr>
          <w:rFonts w:ascii="Times New Roman" w:hAnsi="Times New Roman" w:cs="Times New Roman"/>
          <w:color w:val="000000" w:themeColor="text1"/>
          <w:sz w:val="30"/>
          <w:szCs w:val="30"/>
        </w:rPr>
        <w:t xml:space="preserve"> настоящего пункта, применяются при условии, что дата реализации товаров (работ, услуг) приходится на период действия сертификата продукции (работ, услуг) собственного производства, выданного в установленном </w:t>
      </w:r>
      <w:hyperlink r:id="rId6" w:history="1">
        <w:r w:rsidRPr="00CA5B48">
          <w:rPr>
            <w:rFonts w:ascii="Times New Roman" w:hAnsi="Times New Roman" w:cs="Times New Roman"/>
            <w:color w:val="000000" w:themeColor="text1"/>
            <w:sz w:val="30"/>
            <w:szCs w:val="30"/>
          </w:rPr>
          <w:t>порядке</w:t>
        </w:r>
      </w:hyperlink>
      <w:r w:rsidRPr="00CA5B48">
        <w:rPr>
          <w:rFonts w:ascii="Times New Roman" w:hAnsi="Times New Roman" w:cs="Times New Roman"/>
          <w:color w:val="000000" w:themeColor="text1"/>
          <w:sz w:val="30"/>
          <w:szCs w:val="30"/>
        </w:rPr>
        <w:t>;</w:t>
      </w:r>
    </w:p>
    <w:p w:rsidR="00CA5B48" w:rsidRDefault="00CA5B48" w:rsidP="00CA5B48">
      <w:pPr>
        <w:pStyle w:val="ConsPlusNormal"/>
        <w:ind w:firstLine="540"/>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 xml:space="preserve">5.4. от платы за право </w:t>
      </w:r>
      <w:r w:rsidRPr="00CA5B48">
        <w:rPr>
          <w:rFonts w:ascii="Times New Roman" w:hAnsi="Times New Roman" w:cs="Times New Roman"/>
          <w:color w:val="000000" w:themeColor="text1"/>
          <w:sz w:val="30"/>
          <w:szCs w:val="30"/>
        </w:rPr>
        <w:t>аренды земельного участка, расположенного в границах парка;</w:t>
      </w:r>
    </w:p>
    <w:p w:rsidR="00CA5B48" w:rsidRPr="00CA5B48" w:rsidRDefault="00CA5B48" w:rsidP="00CA5B48">
      <w:pPr>
        <w:pStyle w:val="ConsPlusNormal"/>
        <w:ind w:firstLine="540"/>
        <w:jc w:val="both"/>
        <w:rPr>
          <w:rFonts w:ascii="Times New Roman" w:hAnsi="Times New Roman" w:cs="Times New Roman"/>
          <w:i/>
          <w:color w:val="000000" w:themeColor="text1"/>
          <w:sz w:val="24"/>
          <w:szCs w:val="24"/>
        </w:rPr>
      </w:pPr>
      <w:r w:rsidRPr="00CA5B48">
        <w:rPr>
          <w:rFonts w:ascii="Times New Roman" w:hAnsi="Times New Roman" w:cs="Times New Roman"/>
          <w:i/>
          <w:color w:val="000000" w:themeColor="text1"/>
          <w:sz w:val="24"/>
          <w:szCs w:val="24"/>
        </w:rPr>
        <w:t>(в ред. Указа Президента Республики Беларусь от 30.12.2022 № 466)</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5.5. от ввозных таможенных пошлин (при соблюдении условий, установленных в </w:t>
      </w:r>
      <w:hyperlink r:id="rId7" w:history="1">
        <w:r w:rsidRPr="00CA5B48">
          <w:rPr>
            <w:rFonts w:ascii="Times New Roman" w:hAnsi="Times New Roman" w:cs="Times New Roman"/>
            <w:color w:val="000000" w:themeColor="text1"/>
            <w:sz w:val="30"/>
            <w:szCs w:val="30"/>
          </w:rPr>
          <w:t>подпункте 7.1.11 пункта 7</w:t>
        </w:r>
      </w:hyperlink>
      <w:r w:rsidRPr="00CA5B48">
        <w:rPr>
          <w:rFonts w:ascii="Times New Roman" w:hAnsi="Times New Roman" w:cs="Times New Roman"/>
          <w:color w:val="000000" w:themeColor="text1"/>
          <w:sz w:val="30"/>
          <w:szCs w:val="30"/>
        </w:rPr>
        <w:t xml:space="preserve"> Решения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(Национальный реестр правовых актов Республики Беларусь, 2009 г., N 287, 3/2349) и налога на добавленную стоимость при ввозе на территорию Республики Беларусь технологического оборудования, комплектующих и запасных частей к нему, сырья и материалов для использования исключительно на территории Республики Беларусь в целях реализации инвестиционных проектов в границах парка по перечню товаров, утверждаемому Гродненским облисполкомом.</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Подтверждающим документом выполнения условий предоставления льгот по ввозным таможенным пошлинам и налогу на добавленную стоимость, определенных в настоящем подпункте, является заключение Гродненского облисполкома, выданное резиденту парка.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В случае нецелевого использования товаров, ввезенных с предоставлением указанных в настоящем подпункте льгот, ввозные таможенные пошлины и налог на добавленную стоимость уплачиваются (взыскиваются) в соответствии с законодательством;</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5.6. от уплаты государственной пошлины за выдачу иностранным гражданам и лицам без гражданства, привлекаемым резидентами парка для реализации инвестиционного проекта, специальных разрешений на право занятия трудовой деятельностью в Республике Беларусь;</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5.7. от возмещения потерь сельскохозяйственного и (или) лесохозяйственного производства, вызванных изъятием сельскохозяйственных земель и земель лесного фонда, расположенных в границах парка, для реализации инвестиционного проекта, а также от </w:t>
      </w:r>
      <w:r w:rsidRPr="00CA5B48">
        <w:rPr>
          <w:rFonts w:ascii="Times New Roman" w:hAnsi="Times New Roman" w:cs="Times New Roman"/>
          <w:color w:val="000000" w:themeColor="text1"/>
          <w:sz w:val="30"/>
          <w:szCs w:val="30"/>
        </w:rPr>
        <w:lastRenderedPageBreak/>
        <w:t>компенсационных выплат, связанных с переносом и вырубкой зеленых насаждений на землях населенных пунктов.</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6. Льготы, определенные в </w:t>
      </w:r>
      <w:hyperlink w:anchor="P31" w:history="1">
        <w:r w:rsidRPr="00CA5B48">
          <w:rPr>
            <w:rFonts w:ascii="Times New Roman" w:hAnsi="Times New Roman" w:cs="Times New Roman"/>
            <w:color w:val="000000" w:themeColor="text1"/>
            <w:sz w:val="30"/>
            <w:szCs w:val="30"/>
          </w:rPr>
          <w:t>подпункте 5.1</w:t>
        </w:r>
      </w:hyperlink>
      <w:r w:rsidRPr="00CA5B48">
        <w:rPr>
          <w:rFonts w:ascii="Times New Roman" w:hAnsi="Times New Roman" w:cs="Times New Roman"/>
          <w:color w:val="000000" w:themeColor="text1"/>
          <w:sz w:val="30"/>
          <w:szCs w:val="30"/>
        </w:rPr>
        <w:t xml:space="preserve"> и </w:t>
      </w:r>
      <w:hyperlink w:anchor="P34" w:history="1">
        <w:r w:rsidRPr="00CA5B48">
          <w:rPr>
            <w:rFonts w:ascii="Times New Roman" w:hAnsi="Times New Roman" w:cs="Times New Roman"/>
            <w:color w:val="000000" w:themeColor="text1"/>
            <w:sz w:val="30"/>
            <w:szCs w:val="30"/>
          </w:rPr>
          <w:t>части первой подпункта 5.3 пункта 5</w:t>
        </w:r>
      </w:hyperlink>
      <w:r w:rsidRPr="00CA5B48">
        <w:rPr>
          <w:rFonts w:ascii="Times New Roman" w:hAnsi="Times New Roman" w:cs="Times New Roman"/>
          <w:color w:val="000000" w:themeColor="text1"/>
          <w:sz w:val="30"/>
          <w:szCs w:val="30"/>
        </w:rPr>
        <w:t xml:space="preserve"> настоящего Указа в отношении резидентов парка, не распространяются на реализацию:</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туров, в соответствии с которыми путь следования туриста (экскурсанта) проходит полностью либо частично за пределами территории Республики Беларусь (за исключением путешествий, связанных с въездным туризмом), а также услуг, связанных с формированием, организацией или реализацией таких туров (путешествий), включая рекламные, консультационные, информационные и транспортные услуги;</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товаров (работ, услуг), производство (выполнение, оказание) которых осуществляется с использованием основных средств, находящихся в собственности или ином вещном праве резидента парка, и (или) труда работников резидента парка вне его территории, за исключением транспортных услуг, оказываемых для обеспечения въездного и внутреннего туризма.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7. Арендная плата за земельные участки, расположенные в границах парка и предоставляемые в аренду его резидентам, перечисляется в фонд развития свободной экономической зоны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8. Финансирование расходов на создание инженерной и транспортной инфраструктуры, необходимой для реализации инвестиционных проектов резидентов парка с заявленным объемом инвестиций в размере, эквивалентном сумме более 5 млн. евро, осуществляется за счет средств, предусматриваемых в государственной инвестиционной программе и местных бюджетах на очередной финансовый год, в первоочередном порядке.</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9. Базовые ставки ежегодной арендной платы за земельные участки, расположенные в границах парка и предоставляемые в аренду его резидентам для реализации инвестиционных проектов, определяются исходя из кадастровой стоимости этих участков с применением коэффициента 0,0025. Размер арендной платы, определенной на дату заключения договора аренды земельных участков на срок реализации инвестиционного проекта резидентом парка, не может повышаться в течение всего срока реализации инвестиционного проекта.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10. </w:t>
      </w:r>
      <w:hyperlink r:id="rId8" w:history="1">
        <w:r w:rsidRPr="00CA5B48">
          <w:rPr>
            <w:rFonts w:ascii="Times New Roman" w:hAnsi="Times New Roman" w:cs="Times New Roman"/>
            <w:color w:val="000000" w:themeColor="text1"/>
            <w:sz w:val="30"/>
            <w:szCs w:val="30"/>
          </w:rPr>
          <w:t>Подпункт 2.2 пункта 2</w:t>
        </w:r>
      </w:hyperlink>
      <w:r w:rsidRPr="00CA5B48">
        <w:rPr>
          <w:rFonts w:ascii="Times New Roman" w:hAnsi="Times New Roman" w:cs="Times New Roman"/>
          <w:color w:val="000000" w:themeColor="text1"/>
          <w:sz w:val="30"/>
          <w:szCs w:val="30"/>
        </w:rPr>
        <w:t xml:space="preserve"> Указа Президента Республики Беларусь от 16 апреля 2002 г. N 208 "О создании свободной экономической зоны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 (Национальный реестр правовых актов Республики Беларусь, 2002 г., N 46, 1/3642; 2009 г., N 148, 1/10777) изложить в следующей редакции:</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"2.2. финансирование развития СЭЗ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 xml:space="preserve">", в том числе </w:t>
      </w:r>
      <w:r w:rsidRPr="00CA5B48">
        <w:rPr>
          <w:rFonts w:ascii="Times New Roman" w:hAnsi="Times New Roman" w:cs="Times New Roman"/>
          <w:color w:val="000000" w:themeColor="text1"/>
          <w:sz w:val="30"/>
          <w:szCs w:val="30"/>
        </w:rPr>
        <w:lastRenderedPageBreak/>
        <w:t>производственной, инженерной, транспортной и иной инфраструктуры, включая содержание администрации СЭЗ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 и другие предусмотренные законодательством расходы для обеспечения функционирования зоны, осуществляется за счет средств республиканского бюджета и фонда развития СЭЗ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Фонд развития СЭЗ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 формируется за счет арендной платы за земельные участки, расположенные в границах СЭЗ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 и специального туристско-рекреационного парка "Августовский канал" и предоставляемые в аренду их резидентам, арендной платы за имущество, которое находится в оперативном управлении администрации СЭЗ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 а также за счет поступлений в соответствии с договорами об условиях деятельности в СЭЗ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 и специальном туристско-рекреационном парке "Августовский канал".</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Иные источники формирования указанного фонда и направления расходования его средств определяются Советом Министров Республики Беларусь.".</w:t>
      </w:r>
    </w:p>
    <w:p w:rsidR="00CA5B48" w:rsidRPr="00CA5B48" w:rsidRDefault="00CA5B48" w:rsidP="00CA5B48">
      <w:pPr>
        <w:pStyle w:val="ConsPlusNormal"/>
        <w:ind w:firstLine="540"/>
        <w:jc w:val="both"/>
        <w:rPr>
          <w:rFonts w:ascii="Times New Roman" w:hAnsi="Times New Roman" w:cs="Times New Roman"/>
          <w:i/>
          <w:color w:val="000000" w:themeColor="text1"/>
          <w:sz w:val="24"/>
          <w:szCs w:val="24"/>
        </w:rPr>
      </w:pPr>
      <w:r w:rsidRPr="00CA5B48">
        <w:rPr>
          <w:rFonts w:ascii="Times New Roman" w:hAnsi="Times New Roman" w:cs="Times New Roman"/>
          <w:color w:val="000000" w:themeColor="text1"/>
          <w:sz w:val="30"/>
          <w:szCs w:val="30"/>
        </w:rPr>
        <w:t xml:space="preserve">11. </w:t>
      </w:r>
      <w:r w:rsidRPr="00CA5B48">
        <w:rPr>
          <w:rFonts w:ascii="Times New Roman" w:hAnsi="Times New Roman" w:cs="Times New Roman"/>
          <w:i/>
          <w:color w:val="000000" w:themeColor="text1"/>
          <w:sz w:val="24"/>
          <w:szCs w:val="24"/>
        </w:rPr>
        <w:t>Исключен. – Указ Президента Республики Беларусь от 30.12.2022 № 466.</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bookmarkStart w:id="2" w:name="P69"/>
      <w:bookmarkEnd w:id="2"/>
      <w:r w:rsidRPr="00CA5B48">
        <w:rPr>
          <w:rFonts w:ascii="Times New Roman" w:hAnsi="Times New Roman" w:cs="Times New Roman"/>
          <w:color w:val="000000" w:themeColor="text1"/>
          <w:sz w:val="30"/>
          <w:szCs w:val="30"/>
        </w:rPr>
        <w:t>12. Рекомендовать Гродненскому облисполкому и Гродненскому горисполкому делегировать администрации свободной экономической зоны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 полномочия на:</w:t>
      </w:r>
    </w:p>
    <w:p w:rsidR="00CA5B48" w:rsidRPr="00CA5B48" w:rsidRDefault="00CA5B48" w:rsidP="00CA5B48">
      <w:pPr>
        <w:pStyle w:val="ConsPlusNormal"/>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(в ред. </w:t>
      </w:r>
      <w:hyperlink r:id="rId9" w:history="1">
        <w:r w:rsidRPr="00CA5B48">
          <w:rPr>
            <w:rFonts w:ascii="Times New Roman" w:hAnsi="Times New Roman" w:cs="Times New Roman"/>
            <w:color w:val="000000" w:themeColor="text1"/>
            <w:sz w:val="30"/>
            <w:szCs w:val="30"/>
          </w:rPr>
          <w:t>Указа</w:t>
        </w:r>
      </w:hyperlink>
      <w:r w:rsidRPr="00CA5B48">
        <w:rPr>
          <w:rFonts w:ascii="Times New Roman" w:hAnsi="Times New Roman" w:cs="Times New Roman"/>
          <w:color w:val="000000" w:themeColor="text1"/>
          <w:sz w:val="30"/>
          <w:szCs w:val="30"/>
        </w:rPr>
        <w:t xml:space="preserve"> Президента Республики Беларусь от 26.12.2017 N 463)</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изъятие и предоставление в установленном порядке резидентам парка в аренду земельных участков в его границах;</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перевод земельных участков из одних категорий в другие в границах парка;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составление и заключение договоров аренды земельных участков, предоставляемых резидентам парка в аренду.</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bookmarkStart w:id="3" w:name="P74"/>
      <w:bookmarkEnd w:id="3"/>
      <w:r w:rsidRPr="00CA5B48">
        <w:rPr>
          <w:rFonts w:ascii="Times New Roman" w:hAnsi="Times New Roman" w:cs="Times New Roman"/>
          <w:color w:val="000000" w:themeColor="text1"/>
          <w:sz w:val="30"/>
          <w:szCs w:val="30"/>
        </w:rPr>
        <w:t>13. Совету Министров Республики Беларусь:</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13.1. определить численность администрации свободной экономической зоны "</w:t>
      </w:r>
      <w:proofErr w:type="spellStart"/>
      <w:r w:rsidRPr="00CA5B48">
        <w:rPr>
          <w:rFonts w:ascii="Times New Roman" w:hAnsi="Times New Roman" w:cs="Times New Roman"/>
          <w:color w:val="000000" w:themeColor="text1"/>
          <w:sz w:val="30"/>
          <w:szCs w:val="30"/>
        </w:rPr>
        <w:t>Гродноинвест</w:t>
      </w:r>
      <w:proofErr w:type="spellEnd"/>
      <w:r w:rsidRPr="00CA5B48">
        <w:rPr>
          <w:rFonts w:ascii="Times New Roman" w:hAnsi="Times New Roman" w:cs="Times New Roman"/>
          <w:color w:val="000000" w:themeColor="text1"/>
          <w:sz w:val="30"/>
          <w:szCs w:val="30"/>
        </w:rPr>
        <w:t>" в целях выполнения возложенных на нее настоящим Указом дополнительных задач по управлению парком;</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13.2. обеспечить включение комплексного инвестиционного проекта "Создание специального туристско-рекреационного парка "Августовский канал" в перечень инвестиционных проектов, составляемый Комиссией Таможенного союза в соответствии с </w:t>
      </w:r>
      <w:hyperlink r:id="rId10" w:history="1">
        <w:r w:rsidRPr="00CA5B48">
          <w:rPr>
            <w:rFonts w:ascii="Times New Roman" w:hAnsi="Times New Roman" w:cs="Times New Roman"/>
            <w:color w:val="000000" w:themeColor="text1"/>
            <w:sz w:val="30"/>
            <w:szCs w:val="30"/>
          </w:rPr>
          <w:t>подпунктом 6.1.11 пункта 6</w:t>
        </w:r>
      </w:hyperlink>
      <w:r w:rsidRPr="00CA5B48">
        <w:rPr>
          <w:rFonts w:ascii="Times New Roman" w:hAnsi="Times New Roman" w:cs="Times New Roman"/>
          <w:color w:val="000000" w:themeColor="text1"/>
          <w:sz w:val="30"/>
          <w:szCs w:val="30"/>
        </w:rPr>
        <w:t xml:space="preserve"> Решения Межгосударственного Совета Евразийского экономического сообщества от 27 ноября 2009 г. N 18 "О едином таможенно-тарифном регулировании таможенного союза Республики Беларусь, Республики Казахстан и Российской Федерации" (Национальный реестр правовых актов Республики Беларусь, 2009 г., N 287, 3/2347), для применения резидентами парка льгот по освобождению </w:t>
      </w:r>
      <w:r w:rsidRPr="00CA5B48">
        <w:rPr>
          <w:rFonts w:ascii="Times New Roman" w:hAnsi="Times New Roman" w:cs="Times New Roman"/>
          <w:color w:val="000000" w:themeColor="text1"/>
          <w:sz w:val="30"/>
          <w:szCs w:val="30"/>
        </w:rPr>
        <w:lastRenderedPageBreak/>
        <w:t>от уплаты ввозных таможенных пошлин при ввозе на территорию Республики Беларусь технологического оборудования, комплектующих и запасных частей к нему, сырья и материалов для реализации инвестиционных проектов в границах парка;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13.3. в двухмесячный срок представить Президенту Республики Беларусь на согласование перечень видов деятельности, осуществляемой юридическими лицами и индивидуальными предпринимателями в качестве резидентов специального туристско-рекреационного парка "Августовский канал";</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13.4. в трехмесячный срок утвердить:</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положение о специальном туристско-рекреационном парке "Августовский канал";</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порядок регистрации юридических лиц и индивидуальных предпринимателей в качестве резидентов специального туристско-рекреационного парка "Августовский канал", общие условия деятельности резидентов парка, а также порядок перехода, лишения либо утраты статуса резидента парка;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13.5. в трехмесячный срок обеспечить приведение актов законодательства в соответствие с настоящим Указом и принять иные меры по его реализации;</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13.6. совместно с Гродненским облисполкомом в шестимесячный срок разработать и в установленном порядке утвердить программу развития специального туристско-рекреационного парка "Августовский канал".</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14. Контроль за выполнением настоящего Указа возложить на Комитет государственного контроля.</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15. Настоящий Указ вступает в силу через три месяца после его официального опубликования, за исключением </w:t>
      </w:r>
      <w:hyperlink w:anchor="P69" w:history="1">
        <w:r w:rsidRPr="00CA5B48">
          <w:rPr>
            <w:rFonts w:ascii="Times New Roman" w:hAnsi="Times New Roman" w:cs="Times New Roman"/>
            <w:color w:val="000000" w:themeColor="text1"/>
            <w:sz w:val="30"/>
            <w:szCs w:val="30"/>
          </w:rPr>
          <w:t>пунктов 12</w:t>
        </w:r>
      </w:hyperlink>
      <w:r w:rsidRPr="00CA5B48">
        <w:rPr>
          <w:rFonts w:ascii="Times New Roman" w:hAnsi="Times New Roman" w:cs="Times New Roman"/>
          <w:color w:val="000000" w:themeColor="text1"/>
          <w:sz w:val="30"/>
          <w:szCs w:val="30"/>
        </w:rPr>
        <w:t xml:space="preserve">, </w:t>
      </w:r>
      <w:hyperlink w:anchor="P74" w:history="1">
        <w:r w:rsidRPr="00CA5B48">
          <w:rPr>
            <w:rFonts w:ascii="Times New Roman" w:hAnsi="Times New Roman" w:cs="Times New Roman"/>
            <w:color w:val="000000" w:themeColor="text1"/>
            <w:sz w:val="30"/>
            <w:szCs w:val="30"/>
          </w:rPr>
          <w:t>13</w:t>
        </w:r>
      </w:hyperlink>
      <w:r w:rsidRPr="00CA5B48">
        <w:rPr>
          <w:rFonts w:ascii="Times New Roman" w:hAnsi="Times New Roman" w:cs="Times New Roman"/>
          <w:color w:val="000000" w:themeColor="text1"/>
          <w:sz w:val="30"/>
          <w:szCs w:val="30"/>
        </w:rPr>
        <w:t xml:space="preserve"> и настоящего пункта, вступающих в силу со дня подписания данного Указа.</w:t>
      </w:r>
    </w:p>
    <w:p w:rsidR="00CA5B48" w:rsidRPr="00CA5B48" w:rsidRDefault="00CA5B48" w:rsidP="00CA5B48">
      <w:pPr>
        <w:pStyle w:val="ConsPlusNormal"/>
        <w:jc w:val="both"/>
        <w:rPr>
          <w:rFonts w:ascii="Times New Roman" w:hAnsi="Times New Roman" w:cs="Times New Roman"/>
          <w:color w:val="000000" w:themeColor="text1"/>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5B48" w:rsidRPr="00CA5B48">
        <w:tc>
          <w:tcPr>
            <w:tcW w:w="4677" w:type="dxa"/>
            <w:tcBorders>
              <w:top w:val="nil"/>
              <w:left w:val="nil"/>
              <w:bottom w:val="nil"/>
              <w:right w:val="nil"/>
            </w:tcBorders>
          </w:tcPr>
          <w:p w:rsidR="00CA5B48" w:rsidRPr="00CA5B48" w:rsidRDefault="00CA5B48" w:rsidP="00CA5B48">
            <w:pPr>
              <w:pStyle w:val="ConsPlusNormal"/>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Президент Республики Беларусь</w:t>
            </w:r>
          </w:p>
        </w:tc>
        <w:tc>
          <w:tcPr>
            <w:tcW w:w="4677" w:type="dxa"/>
            <w:tcBorders>
              <w:top w:val="nil"/>
              <w:left w:val="nil"/>
              <w:bottom w:val="nil"/>
              <w:right w:val="nil"/>
            </w:tcBorders>
          </w:tcPr>
          <w:p w:rsidR="00CA5B48" w:rsidRPr="00CA5B48" w:rsidRDefault="00CA5B48" w:rsidP="00CA5B48">
            <w:pPr>
              <w:pStyle w:val="ConsPlusNormal"/>
              <w:jc w:val="right"/>
              <w:rPr>
                <w:rFonts w:ascii="Times New Roman" w:hAnsi="Times New Roman" w:cs="Times New Roman"/>
                <w:color w:val="000000" w:themeColor="text1"/>
                <w:sz w:val="30"/>
                <w:szCs w:val="30"/>
              </w:rPr>
            </w:pPr>
            <w:proofErr w:type="spellStart"/>
            <w:r w:rsidRPr="00CA5B48">
              <w:rPr>
                <w:rFonts w:ascii="Times New Roman" w:hAnsi="Times New Roman" w:cs="Times New Roman"/>
                <w:color w:val="000000" w:themeColor="text1"/>
                <w:sz w:val="30"/>
                <w:szCs w:val="30"/>
              </w:rPr>
              <w:t>А.Лукашенко</w:t>
            </w:r>
            <w:proofErr w:type="spellEnd"/>
          </w:p>
        </w:tc>
      </w:tr>
    </w:tbl>
    <w:p w:rsidR="00CA5B48" w:rsidRPr="00CA5B48" w:rsidRDefault="00CA5B48" w:rsidP="00CA5B48">
      <w:pPr>
        <w:pStyle w:val="ConsPlusNormal"/>
        <w:jc w:val="both"/>
        <w:rPr>
          <w:rFonts w:ascii="Times New Roman" w:hAnsi="Times New Roman" w:cs="Times New Roman"/>
          <w:color w:val="000000" w:themeColor="text1"/>
          <w:sz w:val="30"/>
          <w:szCs w:val="30"/>
        </w:rPr>
      </w:pPr>
    </w:p>
    <w:p w:rsidR="00CA5B48" w:rsidRPr="00CA5B48" w:rsidRDefault="00CA5B48" w:rsidP="00CA5B48">
      <w:pPr>
        <w:pStyle w:val="ConsPlusNormal"/>
        <w:jc w:val="both"/>
        <w:rPr>
          <w:rFonts w:ascii="Times New Roman" w:hAnsi="Times New Roman" w:cs="Times New Roman"/>
          <w:color w:val="000000" w:themeColor="text1"/>
          <w:sz w:val="30"/>
          <w:szCs w:val="30"/>
        </w:rPr>
      </w:pPr>
    </w:p>
    <w:p w:rsidR="00CA5B48" w:rsidRPr="00CA5B48" w:rsidRDefault="00CA5B48" w:rsidP="00CA5B48">
      <w:pPr>
        <w:pStyle w:val="ConsPlusNormal"/>
        <w:jc w:val="both"/>
        <w:rPr>
          <w:rFonts w:ascii="Times New Roman" w:hAnsi="Times New Roman" w:cs="Times New Roman"/>
          <w:color w:val="000000" w:themeColor="text1"/>
          <w:sz w:val="30"/>
          <w:szCs w:val="30"/>
        </w:rPr>
      </w:pPr>
    </w:p>
    <w:p w:rsidR="00CA5B48" w:rsidRPr="00CA5B48" w:rsidRDefault="00CA5B48" w:rsidP="00CA5B48">
      <w:pPr>
        <w:pStyle w:val="ConsPlusNormal"/>
        <w:jc w:val="both"/>
        <w:rPr>
          <w:rFonts w:ascii="Times New Roman" w:hAnsi="Times New Roman" w:cs="Times New Roman"/>
          <w:color w:val="000000" w:themeColor="text1"/>
          <w:sz w:val="30"/>
          <w:szCs w:val="30"/>
        </w:rPr>
      </w:pPr>
    </w:p>
    <w:p w:rsidR="00CA5B48" w:rsidRPr="00CA5B48" w:rsidRDefault="00CA5B48" w:rsidP="00CA5B48">
      <w:pPr>
        <w:pStyle w:val="ConsPlusNormal"/>
        <w:jc w:val="both"/>
        <w:rPr>
          <w:rFonts w:ascii="Times New Roman" w:hAnsi="Times New Roman" w:cs="Times New Roman"/>
          <w:color w:val="000000" w:themeColor="text1"/>
          <w:sz w:val="30"/>
          <w:szCs w:val="30"/>
        </w:rPr>
      </w:pPr>
    </w:p>
    <w:p w:rsidR="00CA5B48" w:rsidRDefault="00CA5B48" w:rsidP="00CA5B48">
      <w:pPr>
        <w:pStyle w:val="ConsPlusNormal"/>
        <w:jc w:val="right"/>
        <w:outlineLvl w:val="0"/>
        <w:rPr>
          <w:rFonts w:ascii="Times New Roman" w:hAnsi="Times New Roman" w:cs="Times New Roman"/>
          <w:color w:val="000000" w:themeColor="text1"/>
          <w:sz w:val="30"/>
          <w:szCs w:val="30"/>
        </w:rPr>
      </w:pPr>
    </w:p>
    <w:p w:rsidR="00CA5B48" w:rsidRDefault="00CA5B48" w:rsidP="00CA5B48">
      <w:pPr>
        <w:pStyle w:val="ConsPlusNormal"/>
        <w:jc w:val="right"/>
        <w:outlineLvl w:val="0"/>
        <w:rPr>
          <w:rFonts w:ascii="Times New Roman" w:hAnsi="Times New Roman" w:cs="Times New Roman"/>
          <w:color w:val="000000" w:themeColor="text1"/>
          <w:sz w:val="30"/>
          <w:szCs w:val="30"/>
        </w:rPr>
      </w:pPr>
    </w:p>
    <w:p w:rsidR="00CA5B48" w:rsidRDefault="00CA5B48" w:rsidP="00CA5B48">
      <w:pPr>
        <w:pStyle w:val="ConsPlusNormal"/>
        <w:jc w:val="right"/>
        <w:outlineLvl w:val="0"/>
        <w:rPr>
          <w:rFonts w:ascii="Times New Roman" w:hAnsi="Times New Roman" w:cs="Times New Roman"/>
          <w:color w:val="000000" w:themeColor="text1"/>
          <w:sz w:val="30"/>
          <w:szCs w:val="30"/>
        </w:rPr>
      </w:pPr>
    </w:p>
    <w:p w:rsidR="00CA5B48" w:rsidRDefault="00CA5B48" w:rsidP="00CA5B48">
      <w:pPr>
        <w:pStyle w:val="ConsPlusNormal"/>
        <w:jc w:val="right"/>
        <w:outlineLvl w:val="0"/>
        <w:rPr>
          <w:rFonts w:ascii="Times New Roman" w:hAnsi="Times New Roman" w:cs="Times New Roman"/>
          <w:color w:val="000000" w:themeColor="text1"/>
          <w:sz w:val="30"/>
          <w:szCs w:val="30"/>
        </w:rPr>
      </w:pPr>
    </w:p>
    <w:p w:rsidR="00CA5B48" w:rsidRDefault="00CA5B48" w:rsidP="00CA5B48">
      <w:pPr>
        <w:pStyle w:val="ConsPlusNormal"/>
        <w:jc w:val="right"/>
        <w:outlineLvl w:val="0"/>
        <w:rPr>
          <w:rFonts w:ascii="Times New Roman" w:hAnsi="Times New Roman" w:cs="Times New Roman"/>
          <w:color w:val="000000" w:themeColor="text1"/>
          <w:sz w:val="30"/>
          <w:szCs w:val="30"/>
        </w:rPr>
      </w:pPr>
    </w:p>
    <w:p w:rsidR="00CA5B48" w:rsidRPr="00CA5B48" w:rsidRDefault="00CA5B48" w:rsidP="00CA5B48">
      <w:pPr>
        <w:pStyle w:val="ConsPlusNormal"/>
        <w:spacing w:line="280" w:lineRule="exact"/>
        <w:ind w:left="6237"/>
        <w:outlineLvl w:val="0"/>
        <w:rPr>
          <w:rFonts w:ascii="Times New Roman" w:hAnsi="Times New Roman" w:cs="Times New Roman"/>
          <w:color w:val="000000" w:themeColor="text1"/>
          <w:sz w:val="30"/>
          <w:szCs w:val="30"/>
        </w:rPr>
      </w:pPr>
      <w:bookmarkStart w:id="4" w:name="_GoBack"/>
      <w:bookmarkEnd w:id="4"/>
      <w:r w:rsidRPr="00CA5B48">
        <w:rPr>
          <w:rFonts w:ascii="Times New Roman" w:hAnsi="Times New Roman" w:cs="Times New Roman"/>
          <w:color w:val="000000" w:themeColor="text1"/>
          <w:sz w:val="30"/>
          <w:szCs w:val="30"/>
        </w:rPr>
        <w:lastRenderedPageBreak/>
        <w:t>Приложение</w:t>
      </w:r>
    </w:p>
    <w:p w:rsidR="00CA5B48" w:rsidRPr="00CA5B48" w:rsidRDefault="00CA5B48" w:rsidP="00CA5B48">
      <w:pPr>
        <w:pStyle w:val="ConsPlusNormal"/>
        <w:spacing w:line="280" w:lineRule="exact"/>
        <w:ind w:left="6237"/>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к Указу Президента</w:t>
      </w:r>
    </w:p>
    <w:p w:rsidR="00CA5B48" w:rsidRPr="00CA5B48" w:rsidRDefault="00CA5B48" w:rsidP="00CA5B48">
      <w:pPr>
        <w:pStyle w:val="ConsPlusNormal"/>
        <w:spacing w:line="280" w:lineRule="exact"/>
        <w:ind w:left="6237"/>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Республики Беларусь</w:t>
      </w:r>
    </w:p>
    <w:p w:rsidR="00CA5B48" w:rsidRPr="00CA5B48" w:rsidRDefault="00CA5B48" w:rsidP="00CA5B48">
      <w:pPr>
        <w:pStyle w:val="ConsPlusNormal"/>
        <w:spacing w:line="280" w:lineRule="exact"/>
        <w:ind w:left="6237"/>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26.05.2011 N 220</w:t>
      </w:r>
    </w:p>
    <w:p w:rsidR="00CA5B48" w:rsidRPr="00CA5B48" w:rsidRDefault="00CA5B48" w:rsidP="00CA5B48">
      <w:pPr>
        <w:pStyle w:val="ConsPlusNormal"/>
        <w:jc w:val="both"/>
        <w:rPr>
          <w:rFonts w:ascii="Times New Roman" w:hAnsi="Times New Roman" w:cs="Times New Roman"/>
          <w:color w:val="000000" w:themeColor="text1"/>
          <w:sz w:val="30"/>
          <w:szCs w:val="30"/>
        </w:rPr>
      </w:pPr>
    </w:p>
    <w:p w:rsidR="00CA5B48" w:rsidRPr="00CA5B48" w:rsidRDefault="00CA5B48" w:rsidP="00CA5B48">
      <w:pPr>
        <w:pStyle w:val="ConsPlusNormal"/>
        <w:jc w:val="center"/>
        <w:rPr>
          <w:rFonts w:ascii="Times New Roman" w:hAnsi="Times New Roman" w:cs="Times New Roman"/>
          <w:color w:val="000000" w:themeColor="text1"/>
          <w:sz w:val="30"/>
          <w:szCs w:val="30"/>
        </w:rPr>
      </w:pPr>
      <w:bookmarkStart w:id="5" w:name="P97"/>
      <w:bookmarkEnd w:id="5"/>
      <w:r w:rsidRPr="00CA5B48">
        <w:rPr>
          <w:rFonts w:ascii="Times New Roman" w:hAnsi="Times New Roman" w:cs="Times New Roman"/>
          <w:color w:val="000000" w:themeColor="text1"/>
          <w:sz w:val="30"/>
          <w:szCs w:val="30"/>
        </w:rPr>
        <w:t>ГРАНИЦЫ СПЕЦИАЛЬНОГО ТУРИСТСКО-РЕКРЕАЦИОННОГО ПАРКА "АВГУСТОВСКИЙ КАНАЛ"</w:t>
      </w:r>
    </w:p>
    <w:p w:rsidR="00CA5B48" w:rsidRPr="00CA5B48" w:rsidRDefault="00CA5B48" w:rsidP="00CA5B48">
      <w:pPr>
        <w:pStyle w:val="ConsPlusNormal"/>
        <w:jc w:val="both"/>
        <w:rPr>
          <w:rFonts w:ascii="Times New Roman" w:hAnsi="Times New Roman" w:cs="Times New Roman"/>
          <w:color w:val="000000" w:themeColor="text1"/>
          <w:sz w:val="30"/>
          <w:szCs w:val="30"/>
        </w:rPr>
      </w:pP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Сектор N 1 "Августовский канал, р. Неман" площадью 5459,93 га расположен на землях Гродненского района и г. Гродно, включает русло Августовского канала и прилегающие к нему территории от тыльной границы пограничной полосы вдоль Государственной границы Республики Беларусь с Республикой Польша до р. Неман, русло р. Неман с прилегающими территориями от тыльной границы пограничной полосы вдоль Государственной границы Республики Беларусь с Литовской Республикой до границ земельного участка водозабора открытого акционерного общества "Гродно Химволокно" в районе дер. </w:t>
      </w:r>
      <w:proofErr w:type="spellStart"/>
      <w:r w:rsidRPr="00CA5B48">
        <w:rPr>
          <w:rFonts w:ascii="Times New Roman" w:hAnsi="Times New Roman" w:cs="Times New Roman"/>
          <w:color w:val="000000" w:themeColor="text1"/>
          <w:sz w:val="30"/>
          <w:szCs w:val="30"/>
        </w:rPr>
        <w:t>Погораны</w:t>
      </w:r>
      <w:proofErr w:type="spellEnd"/>
      <w:r w:rsidRPr="00CA5B48">
        <w:rPr>
          <w:rFonts w:ascii="Times New Roman" w:hAnsi="Times New Roman" w:cs="Times New Roman"/>
          <w:color w:val="000000" w:themeColor="text1"/>
          <w:sz w:val="30"/>
          <w:szCs w:val="30"/>
        </w:rPr>
        <w:t xml:space="preserve"> </w:t>
      </w:r>
      <w:proofErr w:type="spellStart"/>
      <w:r w:rsidRPr="00CA5B48">
        <w:rPr>
          <w:rFonts w:ascii="Times New Roman" w:hAnsi="Times New Roman" w:cs="Times New Roman"/>
          <w:color w:val="000000" w:themeColor="text1"/>
          <w:sz w:val="30"/>
          <w:szCs w:val="30"/>
        </w:rPr>
        <w:t>Коптевского</w:t>
      </w:r>
      <w:proofErr w:type="spellEnd"/>
      <w:r w:rsidRPr="00CA5B48">
        <w:rPr>
          <w:rFonts w:ascii="Times New Roman" w:hAnsi="Times New Roman" w:cs="Times New Roman"/>
          <w:color w:val="000000" w:themeColor="text1"/>
          <w:sz w:val="30"/>
          <w:szCs w:val="30"/>
        </w:rPr>
        <w:t xml:space="preserve"> сельсовета. Ограничен с севера землями </w:t>
      </w:r>
      <w:proofErr w:type="spellStart"/>
      <w:r w:rsidRPr="00CA5B48">
        <w:rPr>
          <w:rFonts w:ascii="Times New Roman" w:hAnsi="Times New Roman" w:cs="Times New Roman"/>
          <w:color w:val="000000" w:themeColor="text1"/>
          <w:sz w:val="30"/>
          <w:szCs w:val="30"/>
        </w:rPr>
        <w:t>Сопоцкинского</w:t>
      </w:r>
      <w:proofErr w:type="spellEnd"/>
      <w:r w:rsidRPr="00CA5B48">
        <w:rPr>
          <w:rFonts w:ascii="Times New Roman" w:hAnsi="Times New Roman" w:cs="Times New Roman"/>
          <w:color w:val="000000" w:themeColor="text1"/>
          <w:sz w:val="30"/>
          <w:szCs w:val="30"/>
        </w:rPr>
        <w:t xml:space="preserve"> и Августовского лесничеств государственного лесохозяйственного учреждения "Гродненский лесхоз", землями сельскохозяйственного производственного кооператива "Заречный-Агро", тыльной границей пограничной полосы вдоль Государственной границы Республики Беларусь с Литовской Республикой; с востока - землями сельскохозяйственного производственного кооператива "Гожа", землями </w:t>
      </w:r>
      <w:proofErr w:type="spellStart"/>
      <w:r w:rsidRPr="00CA5B48">
        <w:rPr>
          <w:rFonts w:ascii="Times New Roman" w:hAnsi="Times New Roman" w:cs="Times New Roman"/>
          <w:color w:val="000000" w:themeColor="text1"/>
          <w:sz w:val="30"/>
          <w:szCs w:val="30"/>
        </w:rPr>
        <w:t>Гожского</w:t>
      </w:r>
      <w:proofErr w:type="spellEnd"/>
      <w:r w:rsidRPr="00CA5B48">
        <w:rPr>
          <w:rFonts w:ascii="Times New Roman" w:hAnsi="Times New Roman" w:cs="Times New Roman"/>
          <w:color w:val="000000" w:themeColor="text1"/>
          <w:sz w:val="30"/>
          <w:szCs w:val="30"/>
        </w:rPr>
        <w:t xml:space="preserve"> и Неманского лесничеств государственного лесохозяйственного учреждения "Гродненский лесхоз", землями республиканского унитарного предприятия автомобильных дорог "</w:t>
      </w:r>
      <w:proofErr w:type="spellStart"/>
      <w:r w:rsidRPr="00CA5B48">
        <w:rPr>
          <w:rFonts w:ascii="Times New Roman" w:hAnsi="Times New Roman" w:cs="Times New Roman"/>
          <w:color w:val="000000" w:themeColor="text1"/>
          <w:sz w:val="30"/>
          <w:szCs w:val="30"/>
        </w:rPr>
        <w:t>Гродноавтодор</w:t>
      </w:r>
      <w:proofErr w:type="spellEnd"/>
      <w:r w:rsidRPr="00CA5B48">
        <w:rPr>
          <w:rFonts w:ascii="Times New Roman" w:hAnsi="Times New Roman" w:cs="Times New Roman"/>
          <w:color w:val="000000" w:themeColor="text1"/>
          <w:sz w:val="30"/>
          <w:szCs w:val="30"/>
        </w:rPr>
        <w:t xml:space="preserve">" (автодорога Р-42 Гродно - Гожа - Государственная граница Литовской Республики), землями дер. Гожа </w:t>
      </w:r>
      <w:proofErr w:type="spellStart"/>
      <w:r w:rsidRPr="00CA5B48">
        <w:rPr>
          <w:rFonts w:ascii="Times New Roman" w:hAnsi="Times New Roman" w:cs="Times New Roman"/>
          <w:color w:val="000000" w:themeColor="text1"/>
          <w:sz w:val="30"/>
          <w:szCs w:val="30"/>
        </w:rPr>
        <w:t>Гожского</w:t>
      </w:r>
      <w:proofErr w:type="spellEnd"/>
      <w:r w:rsidRPr="00CA5B48">
        <w:rPr>
          <w:rFonts w:ascii="Times New Roman" w:hAnsi="Times New Roman" w:cs="Times New Roman"/>
          <w:color w:val="000000" w:themeColor="text1"/>
          <w:sz w:val="30"/>
          <w:szCs w:val="30"/>
        </w:rPr>
        <w:t xml:space="preserve"> сельсовета, землями городского унитарного коммунального производственного предприятия "</w:t>
      </w:r>
      <w:proofErr w:type="spellStart"/>
      <w:r w:rsidRPr="00CA5B48">
        <w:rPr>
          <w:rFonts w:ascii="Times New Roman" w:hAnsi="Times New Roman" w:cs="Times New Roman"/>
          <w:color w:val="000000" w:themeColor="text1"/>
          <w:sz w:val="30"/>
          <w:szCs w:val="30"/>
        </w:rPr>
        <w:t>Гродноводоканал</w:t>
      </w:r>
      <w:proofErr w:type="spellEnd"/>
      <w:r w:rsidRPr="00CA5B48">
        <w:rPr>
          <w:rFonts w:ascii="Times New Roman" w:hAnsi="Times New Roman" w:cs="Times New Roman"/>
          <w:color w:val="000000" w:themeColor="text1"/>
          <w:sz w:val="30"/>
          <w:szCs w:val="30"/>
        </w:rPr>
        <w:t>", землями гродненского республиканского унитарного предприятия электроэнергетики "</w:t>
      </w:r>
      <w:proofErr w:type="spellStart"/>
      <w:r w:rsidRPr="00CA5B48">
        <w:rPr>
          <w:rFonts w:ascii="Times New Roman" w:hAnsi="Times New Roman" w:cs="Times New Roman"/>
          <w:color w:val="000000" w:themeColor="text1"/>
          <w:sz w:val="30"/>
          <w:szCs w:val="30"/>
        </w:rPr>
        <w:t>Гродноэнерго</w:t>
      </w:r>
      <w:proofErr w:type="spellEnd"/>
      <w:r w:rsidRPr="00CA5B48">
        <w:rPr>
          <w:rFonts w:ascii="Times New Roman" w:hAnsi="Times New Roman" w:cs="Times New Roman"/>
          <w:color w:val="000000" w:themeColor="text1"/>
          <w:sz w:val="30"/>
          <w:szCs w:val="30"/>
        </w:rPr>
        <w:t>", землями учебно-опытного сельскохозяйственного производственного кооператива "</w:t>
      </w:r>
      <w:proofErr w:type="spellStart"/>
      <w:r w:rsidRPr="00CA5B48">
        <w:rPr>
          <w:rFonts w:ascii="Times New Roman" w:hAnsi="Times New Roman" w:cs="Times New Roman"/>
          <w:color w:val="000000" w:themeColor="text1"/>
          <w:sz w:val="30"/>
          <w:szCs w:val="30"/>
        </w:rPr>
        <w:t>Путришки</w:t>
      </w:r>
      <w:proofErr w:type="spellEnd"/>
      <w:r w:rsidRPr="00CA5B48">
        <w:rPr>
          <w:rFonts w:ascii="Times New Roman" w:hAnsi="Times New Roman" w:cs="Times New Roman"/>
          <w:color w:val="000000" w:themeColor="text1"/>
          <w:sz w:val="30"/>
          <w:szCs w:val="30"/>
        </w:rPr>
        <w:t xml:space="preserve">", улицами Рыбацкой, </w:t>
      </w:r>
      <w:proofErr w:type="spellStart"/>
      <w:r w:rsidRPr="00CA5B48">
        <w:rPr>
          <w:rFonts w:ascii="Times New Roman" w:hAnsi="Times New Roman" w:cs="Times New Roman"/>
          <w:color w:val="000000" w:themeColor="text1"/>
          <w:sz w:val="30"/>
          <w:szCs w:val="30"/>
        </w:rPr>
        <w:t>Правонабережной</w:t>
      </w:r>
      <w:proofErr w:type="spellEnd"/>
      <w:r w:rsidRPr="00CA5B48">
        <w:rPr>
          <w:rFonts w:ascii="Times New Roman" w:hAnsi="Times New Roman" w:cs="Times New Roman"/>
          <w:color w:val="000000" w:themeColor="text1"/>
          <w:sz w:val="30"/>
          <w:szCs w:val="30"/>
        </w:rPr>
        <w:t xml:space="preserve">, Заводской, </w:t>
      </w:r>
      <w:proofErr w:type="spellStart"/>
      <w:r w:rsidRPr="00CA5B48">
        <w:rPr>
          <w:rFonts w:ascii="Times New Roman" w:hAnsi="Times New Roman" w:cs="Times New Roman"/>
          <w:color w:val="000000" w:themeColor="text1"/>
          <w:sz w:val="30"/>
          <w:szCs w:val="30"/>
        </w:rPr>
        <w:t>Подольной</w:t>
      </w:r>
      <w:proofErr w:type="spellEnd"/>
      <w:r w:rsidRPr="00CA5B48">
        <w:rPr>
          <w:rFonts w:ascii="Times New Roman" w:hAnsi="Times New Roman" w:cs="Times New Roman"/>
          <w:color w:val="000000" w:themeColor="text1"/>
          <w:sz w:val="30"/>
          <w:szCs w:val="30"/>
        </w:rPr>
        <w:t xml:space="preserve"> г. Гродно, землями г. Гродно; с запада - землями Неманского, </w:t>
      </w:r>
      <w:proofErr w:type="spellStart"/>
      <w:r w:rsidRPr="00CA5B48">
        <w:rPr>
          <w:rFonts w:ascii="Times New Roman" w:hAnsi="Times New Roman" w:cs="Times New Roman"/>
          <w:color w:val="000000" w:themeColor="text1"/>
          <w:sz w:val="30"/>
          <w:szCs w:val="30"/>
        </w:rPr>
        <w:t>Сопоцкинского</w:t>
      </w:r>
      <w:proofErr w:type="spellEnd"/>
      <w:r w:rsidRPr="00CA5B48">
        <w:rPr>
          <w:rFonts w:ascii="Times New Roman" w:hAnsi="Times New Roman" w:cs="Times New Roman"/>
          <w:color w:val="000000" w:themeColor="text1"/>
          <w:sz w:val="30"/>
          <w:szCs w:val="30"/>
        </w:rPr>
        <w:t xml:space="preserve"> и Августовского лесничеств государственного лесохозяйственного учреждения "Гродненский лесхоз", землями дер. </w:t>
      </w:r>
      <w:proofErr w:type="spellStart"/>
      <w:r w:rsidRPr="00CA5B48">
        <w:rPr>
          <w:rFonts w:ascii="Times New Roman" w:hAnsi="Times New Roman" w:cs="Times New Roman"/>
          <w:color w:val="000000" w:themeColor="text1"/>
          <w:sz w:val="30"/>
          <w:szCs w:val="30"/>
        </w:rPr>
        <w:t>Кошевники</w:t>
      </w:r>
      <w:proofErr w:type="spellEnd"/>
      <w:r w:rsidRPr="00CA5B48">
        <w:rPr>
          <w:rFonts w:ascii="Times New Roman" w:hAnsi="Times New Roman" w:cs="Times New Roman"/>
          <w:color w:val="000000" w:themeColor="text1"/>
          <w:sz w:val="30"/>
          <w:szCs w:val="30"/>
        </w:rPr>
        <w:t xml:space="preserve"> </w:t>
      </w:r>
      <w:proofErr w:type="spellStart"/>
      <w:r w:rsidRPr="00CA5B48">
        <w:rPr>
          <w:rFonts w:ascii="Times New Roman" w:hAnsi="Times New Roman" w:cs="Times New Roman"/>
          <w:color w:val="000000" w:themeColor="text1"/>
          <w:sz w:val="30"/>
          <w:szCs w:val="30"/>
        </w:rPr>
        <w:t>Коптевского</w:t>
      </w:r>
      <w:proofErr w:type="spellEnd"/>
      <w:r w:rsidRPr="00CA5B48">
        <w:rPr>
          <w:rFonts w:ascii="Times New Roman" w:hAnsi="Times New Roman" w:cs="Times New Roman"/>
          <w:color w:val="000000" w:themeColor="text1"/>
          <w:sz w:val="30"/>
          <w:szCs w:val="30"/>
        </w:rPr>
        <w:t xml:space="preserve"> сельсовета, землями сельскохозяйственного производственного кооператива "</w:t>
      </w:r>
      <w:proofErr w:type="spellStart"/>
      <w:r w:rsidRPr="00CA5B48">
        <w:rPr>
          <w:rFonts w:ascii="Times New Roman" w:hAnsi="Times New Roman" w:cs="Times New Roman"/>
          <w:color w:val="000000" w:themeColor="text1"/>
          <w:sz w:val="30"/>
          <w:szCs w:val="30"/>
        </w:rPr>
        <w:t>Коптевка</w:t>
      </w:r>
      <w:proofErr w:type="spellEnd"/>
      <w:r w:rsidRPr="00CA5B48">
        <w:rPr>
          <w:rFonts w:ascii="Times New Roman" w:hAnsi="Times New Roman" w:cs="Times New Roman"/>
          <w:color w:val="000000" w:themeColor="text1"/>
          <w:sz w:val="30"/>
          <w:szCs w:val="30"/>
        </w:rPr>
        <w:t xml:space="preserve">", улицами Солы, </w:t>
      </w:r>
      <w:proofErr w:type="spellStart"/>
      <w:r w:rsidRPr="00CA5B48">
        <w:rPr>
          <w:rFonts w:ascii="Times New Roman" w:hAnsi="Times New Roman" w:cs="Times New Roman"/>
          <w:color w:val="000000" w:themeColor="text1"/>
          <w:sz w:val="30"/>
          <w:szCs w:val="30"/>
        </w:rPr>
        <w:t>Збожовой</w:t>
      </w:r>
      <w:proofErr w:type="spellEnd"/>
      <w:r w:rsidRPr="00CA5B48">
        <w:rPr>
          <w:rFonts w:ascii="Times New Roman" w:hAnsi="Times New Roman" w:cs="Times New Roman"/>
          <w:color w:val="000000" w:themeColor="text1"/>
          <w:sz w:val="30"/>
          <w:szCs w:val="30"/>
        </w:rPr>
        <w:t xml:space="preserve">, Крутой, </w:t>
      </w:r>
      <w:proofErr w:type="spellStart"/>
      <w:r w:rsidRPr="00CA5B48">
        <w:rPr>
          <w:rFonts w:ascii="Times New Roman" w:hAnsi="Times New Roman" w:cs="Times New Roman"/>
          <w:color w:val="000000" w:themeColor="text1"/>
          <w:sz w:val="30"/>
          <w:szCs w:val="30"/>
        </w:rPr>
        <w:t>Левонабережной</w:t>
      </w:r>
      <w:proofErr w:type="spellEnd"/>
      <w:r w:rsidRPr="00CA5B48">
        <w:rPr>
          <w:rFonts w:ascii="Times New Roman" w:hAnsi="Times New Roman" w:cs="Times New Roman"/>
          <w:color w:val="000000" w:themeColor="text1"/>
          <w:sz w:val="30"/>
          <w:szCs w:val="30"/>
        </w:rPr>
        <w:t xml:space="preserve"> г. Гродно, землями г. Гродно, землями дер. Пышки </w:t>
      </w:r>
      <w:proofErr w:type="spellStart"/>
      <w:r w:rsidRPr="00CA5B48">
        <w:rPr>
          <w:rFonts w:ascii="Times New Roman" w:hAnsi="Times New Roman" w:cs="Times New Roman"/>
          <w:color w:val="000000" w:themeColor="text1"/>
          <w:sz w:val="30"/>
          <w:szCs w:val="30"/>
        </w:rPr>
        <w:t>Подлабенского</w:t>
      </w:r>
      <w:proofErr w:type="spellEnd"/>
      <w:r w:rsidRPr="00CA5B48">
        <w:rPr>
          <w:rFonts w:ascii="Times New Roman" w:hAnsi="Times New Roman" w:cs="Times New Roman"/>
          <w:color w:val="000000" w:themeColor="text1"/>
          <w:sz w:val="30"/>
          <w:szCs w:val="30"/>
        </w:rPr>
        <w:t xml:space="preserve"> сельсовета, землями сельскохозяйственного </w:t>
      </w:r>
      <w:r w:rsidRPr="00CA5B48">
        <w:rPr>
          <w:rFonts w:ascii="Times New Roman" w:hAnsi="Times New Roman" w:cs="Times New Roman"/>
          <w:color w:val="000000" w:themeColor="text1"/>
          <w:sz w:val="30"/>
          <w:szCs w:val="30"/>
        </w:rPr>
        <w:lastRenderedPageBreak/>
        <w:t xml:space="preserve">производственного кооператива "Гродненский", землями сельскохозяйственного производственного кооператива "Заречный-Агро", землями дер. Бережаны </w:t>
      </w:r>
      <w:proofErr w:type="spellStart"/>
      <w:r w:rsidRPr="00CA5B48">
        <w:rPr>
          <w:rFonts w:ascii="Times New Roman" w:hAnsi="Times New Roman" w:cs="Times New Roman"/>
          <w:color w:val="000000" w:themeColor="text1"/>
          <w:sz w:val="30"/>
          <w:szCs w:val="30"/>
        </w:rPr>
        <w:t>Сопоцкинского</w:t>
      </w:r>
      <w:proofErr w:type="spellEnd"/>
      <w:r w:rsidRPr="00CA5B48">
        <w:rPr>
          <w:rFonts w:ascii="Times New Roman" w:hAnsi="Times New Roman" w:cs="Times New Roman"/>
          <w:color w:val="000000" w:themeColor="text1"/>
          <w:sz w:val="30"/>
          <w:szCs w:val="30"/>
        </w:rPr>
        <w:t xml:space="preserve"> поселкового совета; с юга - землями </w:t>
      </w:r>
      <w:proofErr w:type="spellStart"/>
      <w:r w:rsidRPr="00CA5B48">
        <w:rPr>
          <w:rFonts w:ascii="Times New Roman" w:hAnsi="Times New Roman" w:cs="Times New Roman"/>
          <w:color w:val="000000" w:themeColor="text1"/>
          <w:sz w:val="30"/>
          <w:szCs w:val="30"/>
        </w:rPr>
        <w:t>Сопоцкинского</w:t>
      </w:r>
      <w:proofErr w:type="spellEnd"/>
      <w:r w:rsidRPr="00CA5B48">
        <w:rPr>
          <w:rFonts w:ascii="Times New Roman" w:hAnsi="Times New Roman" w:cs="Times New Roman"/>
          <w:color w:val="000000" w:themeColor="text1"/>
          <w:sz w:val="30"/>
          <w:szCs w:val="30"/>
        </w:rPr>
        <w:t xml:space="preserve"> и Августовского лесничеств государственного лесохозяйственного учреждения "Гродненский лесхоз", землями коммунального проектно-ремонтно-строительного унитарного предприятия "</w:t>
      </w:r>
      <w:proofErr w:type="spellStart"/>
      <w:r w:rsidRPr="00CA5B48">
        <w:rPr>
          <w:rFonts w:ascii="Times New Roman" w:hAnsi="Times New Roman" w:cs="Times New Roman"/>
          <w:color w:val="000000" w:themeColor="text1"/>
          <w:sz w:val="30"/>
          <w:szCs w:val="30"/>
        </w:rPr>
        <w:t>Гроднооблдорстрой</w:t>
      </w:r>
      <w:proofErr w:type="spellEnd"/>
      <w:r w:rsidRPr="00CA5B48">
        <w:rPr>
          <w:rFonts w:ascii="Times New Roman" w:hAnsi="Times New Roman" w:cs="Times New Roman"/>
          <w:color w:val="000000" w:themeColor="text1"/>
          <w:sz w:val="30"/>
          <w:szCs w:val="30"/>
        </w:rPr>
        <w:t xml:space="preserve">" (автодорога Н-6035 </w:t>
      </w:r>
      <w:proofErr w:type="spellStart"/>
      <w:r w:rsidRPr="00CA5B48">
        <w:rPr>
          <w:rFonts w:ascii="Times New Roman" w:hAnsi="Times New Roman" w:cs="Times New Roman"/>
          <w:color w:val="000000" w:themeColor="text1"/>
          <w:sz w:val="30"/>
          <w:szCs w:val="30"/>
        </w:rPr>
        <w:t>Плосковцы</w:t>
      </w:r>
      <w:proofErr w:type="spellEnd"/>
      <w:r w:rsidRPr="00CA5B48">
        <w:rPr>
          <w:rFonts w:ascii="Times New Roman" w:hAnsi="Times New Roman" w:cs="Times New Roman"/>
          <w:color w:val="000000" w:themeColor="text1"/>
          <w:sz w:val="30"/>
          <w:szCs w:val="30"/>
        </w:rPr>
        <w:t xml:space="preserve"> - </w:t>
      </w:r>
      <w:proofErr w:type="spellStart"/>
      <w:r w:rsidRPr="00CA5B48">
        <w:rPr>
          <w:rFonts w:ascii="Times New Roman" w:hAnsi="Times New Roman" w:cs="Times New Roman"/>
          <w:color w:val="000000" w:themeColor="text1"/>
          <w:sz w:val="30"/>
          <w:szCs w:val="30"/>
        </w:rPr>
        <w:t>Селивановцы</w:t>
      </w:r>
      <w:proofErr w:type="spellEnd"/>
      <w:r w:rsidRPr="00CA5B48">
        <w:rPr>
          <w:rFonts w:ascii="Times New Roman" w:hAnsi="Times New Roman" w:cs="Times New Roman"/>
          <w:color w:val="000000" w:themeColor="text1"/>
          <w:sz w:val="30"/>
          <w:szCs w:val="30"/>
        </w:rPr>
        <w:t xml:space="preserve"> - застава Усова) до тыльной границы пограничной полосы вдоль Государственной границы Республики Беларусь с Республикой Польша.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Сектор N 2 "</w:t>
      </w:r>
      <w:proofErr w:type="spellStart"/>
      <w:r w:rsidRPr="00CA5B48">
        <w:rPr>
          <w:rFonts w:ascii="Times New Roman" w:hAnsi="Times New Roman" w:cs="Times New Roman"/>
          <w:color w:val="000000" w:themeColor="text1"/>
          <w:sz w:val="30"/>
          <w:szCs w:val="30"/>
        </w:rPr>
        <w:t>Радзивилки</w:t>
      </w:r>
      <w:proofErr w:type="spellEnd"/>
      <w:r w:rsidRPr="00CA5B48">
        <w:rPr>
          <w:rFonts w:ascii="Times New Roman" w:hAnsi="Times New Roman" w:cs="Times New Roman"/>
          <w:color w:val="000000" w:themeColor="text1"/>
          <w:sz w:val="30"/>
          <w:szCs w:val="30"/>
        </w:rPr>
        <w:t xml:space="preserve">" площадью 39 га расположен на землях Гродненского района в северо-западной части дер. </w:t>
      </w:r>
      <w:proofErr w:type="spellStart"/>
      <w:r w:rsidRPr="00CA5B48">
        <w:rPr>
          <w:rFonts w:ascii="Times New Roman" w:hAnsi="Times New Roman" w:cs="Times New Roman"/>
          <w:color w:val="000000" w:themeColor="text1"/>
          <w:sz w:val="30"/>
          <w:szCs w:val="30"/>
        </w:rPr>
        <w:t>Радзивилки</w:t>
      </w:r>
      <w:proofErr w:type="spellEnd"/>
      <w:r w:rsidRPr="00CA5B48">
        <w:rPr>
          <w:rFonts w:ascii="Times New Roman" w:hAnsi="Times New Roman" w:cs="Times New Roman"/>
          <w:color w:val="000000" w:themeColor="text1"/>
          <w:sz w:val="30"/>
          <w:szCs w:val="30"/>
        </w:rPr>
        <w:t xml:space="preserve"> </w:t>
      </w:r>
      <w:proofErr w:type="spellStart"/>
      <w:r w:rsidRPr="00CA5B48">
        <w:rPr>
          <w:rFonts w:ascii="Times New Roman" w:hAnsi="Times New Roman" w:cs="Times New Roman"/>
          <w:color w:val="000000" w:themeColor="text1"/>
          <w:sz w:val="30"/>
          <w:szCs w:val="30"/>
        </w:rPr>
        <w:t>Сопоцкинского</w:t>
      </w:r>
      <w:proofErr w:type="spellEnd"/>
      <w:r w:rsidRPr="00CA5B48">
        <w:rPr>
          <w:rFonts w:ascii="Times New Roman" w:hAnsi="Times New Roman" w:cs="Times New Roman"/>
          <w:color w:val="000000" w:themeColor="text1"/>
          <w:sz w:val="30"/>
          <w:szCs w:val="30"/>
        </w:rPr>
        <w:t xml:space="preserve"> поселкового совета, ограничен с севера и юга землями сельскохозяйственного производственного кооператива "Заречный-Агро", с запада - землями дер. </w:t>
      </w:r>
      <w:proofErr w:type="spellStart"/>
      <w:r w:rsidRPr="00CA5B48">
        <w:rPr>
          <w:rFonts w:ascii="Times New Roman" w:hAnsi="Times New Roman" w:cs="Times New Roman"/>
          <w:color w:val="000000" w:themeColor="text1"/>
          <w:sz w:val="30"/>
          <w:szCs w:val="30"/>
        </w:rPr>
        <w:t>Песчаны</w:t>
      </w:r>
      <w:proofErr w:type="spellEnd"/>
      <w:r w:rsidRPr="00CA5B48">
        <w:rPr>
          <w:rFonts w:ascii="Times New Roman" w:hAnsi="Times New Roman" w:cs="Times New Roman"/>
          <w:color w:val="000000" w:themeColor="text1"/>
          <w:sz w:val="30"/>
          <w:szCs w:val="30"/>
        </w:rPr>
        <w:t xml:space="preserve"> </w:t>
      </w:r>
      <w:proofErr w:type="spellStart"/>
      <w:r w:rsidRPr="00CA5B48">
        <w:rPr>
          <w:rFonts w:ascii="Times New Roman" w:hAnsi="Times New Roman" w:cs="Times New Roman"/>
          <w:color w:val="000000" w:themeColor="text1"/>
          <w:sz w:val="30"/>
          <w:szCs w:val="30"/>
        </w:rPr>
        <w:t>Сопоцкинского</w:t>
      </w:r>
      <w:proofErr w:type="spellEnd"/>
      <w:r w:rsidRPr="00CA5B48">
        <w:rPr>
          <w:rFonts w:ascii="Times New Roman" w:hAnsi="Times New Roman" w:cs="Times New Roman"/>
          <w:color w:val="000000" w:themeColor="text1"/>
          <w:sz w:val="30"/>
          <w:szCs w:val="30"/>
        </w:rPr>
        <w:t xml:space="preserve"> поселкового совета, с востока - землями дер. </w:t>
      </w:r>
      <w:proofErr w:type="spellStart"/>
      <w:r w:rsidRPr="00CA5B48">
        <w:rPr>
          <w:rFonts w:ascii="Times New Roman" w:hAnsi="Times New Roman" w:cs="Times New Roman"/>
          <w:color w:val="000000" w:themeColor="text1"/>
          <w:sz w:val="30"/>
          <w:szCs w:val="30"/>
        </w:rPr>
        <w:t>Радзивилки</w:t>
      </w:r>
      <w:proofErr w:type="spellEnd"/>
      <w:r w:rsidRPr="00CA5B48">
        <w:rPr>
          <w:rFonts w:ascii="Times New Roman" w:hAnsi="Times New Roman" w:cs="Times New Roman"/>
          <w:color w:val="000000" w:themeColor="text1"/>
          <w:sz w:val="30"/>
          <w:szCs w:val="30"/>
        </w:rPr>
        <w:t xml:space="preserve"> </w:t>
      </w:r>
      <w:proofErr w:type="spellStart"/>
      <w:r w:rsidRPr="00CA5B48">
        <w:rPr>
          <w:rFonts w:ascii="Times New Roman" w:hAnsi="Times New Roman" w:cs="Times New Roman"/>
          <w:color w:val="000000" w:themeColor="text1"/>
          <w:sz w:val="30"/>
          <w:szCs w:val="30"/>
        </w:rPr>
        <w:t>Сопоцкинского</w:t>
      </w:r>
      <w:proofErr w:type="spellEnd"/>
      <w:r w:rsidRPr="00CA5B48">
        <w:rPr>
          <w:rFonts w:ascii="Times New Roman" w:hAnsi="Times New Roman" w:cs="Times New Roman"/>
          <w:color w:val="000000" w:themeColor="text1"/>
          <w:sz w:val="30"/>
          <w:szCs w:val="30"/>
        </w:rPr>
        <w:t xml:space="preserve"> поселкового совета.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Сектор N 3 "Сопоцкин" площадью 194,04 га расположен на территории Гродненского района, включает земли </w:t>
      </w:r>
      <w:proofErr w:type="spellStart"/>
      <w:r w:rsidRPr="00CA5B48">
        <w:rPr>
          <w:rFonts w:ascii="Times New Roman" w:hAnsi="Times New Roman" w:cs="Times New Roman"/>
          <w:color w:val="000000" w:themeColor="text1"/>
          <w:sz w:val="30"/>
          <w:szCs w:val="30"/>
        </w:rPr>
        <w:t>Сопоцкинского</w:t>
      </w:r>
      <w:proofErr w:type="spellEnd"/>
      <w:r w:rsidRPr="00CA5B48">
        <w:rPr>
          <w:rFonts w:ascii="Times New Roman" w:hAnsi="Times New Roman" w:cs="Times New Roman"/>
          <w:color w:val="000000" w:themeColor="text1"/>
          <w:sz w:val="30"/>
          <w:szCs w:val="30"/>
        </w:rPr>
        <w:t xml:space="preserve"> лесничества государственного лесохозяйственного учреждения "Гродненский лесхоз", земли сельскохозяйственного производственного кооператива "Нива-2003" и земли сельскохозяйственного производственного кооператива "Заречный-Агро", ограничен с севера землями коммунального проектно-ремонтно-строительного унитарного предприятия "</w:t>
      </w:r>
      <w:proofErr w:type="spellStart"/>
      <w:r w:rsidRPr="00CA5B48">
        <w:rPr>
          <w:rFonts w:ascii="Times New Roman" w:hAnsi="Times New Roman" w:cs="Times New Roman"/>
          <w:color w:val="000000" w:themeColor="text1"/>
          <w:sz w:val="30"/>
          <w:szCs w:val="30"/>
        </w:rPr>
        <w:t>Гроднооблдорстрой</w:t>
      </w:r>
      <w:proofErr w:type="spellEnd"/>
      <w:r w:rsidRPr="00CA5B48">
        <w:rPr>
          <w:rFonts w:ascii="Times New Roman" w:hAnsi="Times New Roman" w:cs="Times New Roman"/>
          <w:color w:val="000000" w:themeColor="text1"/>
          <w:sz w:val="30"/>
          <w:szCs w:val="30"/>
        </w:rPr>
        <w:t xml:space="preserve">" (автодорога Н-6022 Сопоцкин - Государственная граница Литовской Республики), с востока - землями сельскохозяйственного производственного кооператива "Заречный-Агро", землями </w:t>
      </w:r>
      <w:proofErr w:type="spellStart"/>
      <w:r w:rsidRPr="00CA5B48">
        <w:rPr>
          <w:rFonts w:ascii="Times New Roman" w:hAnsi="Times New Roman" w:cs="Times New Roman"/>
          <w:color w:val="000000" w:themeColor="text1"/>
          <w:sz w:val="30"/>
          <w:szCs w:val="30"/>
        </w:rPr>
        <w:t>Сопоцкинского</w:t>
      </w:r>
      <w:proofErr w:type="spellEnd"/>
      <w:r w:rsidRPr="00CA5B48">
        <w:rPr>
          <w:rFonts w:ascii="Times New Roman" w:hAnsi="Times New Roman" w:cs="Times New Roman"/>
          <w:color w:val="000000" w:themeColor="text1"/>
          <w:sz w:val="30"/>
          <w:szCs w:val="30"/>
        </w:rPr>
        <w:t xml:space="preserve"> лесничества государственного лесохозяйственного учреждения "Гродненский лесхоз", землями сельскохозяйственного производственного кооператива "Нива-2003", с юга - землями коммунального проектно-ремонтно-строительного унитарного предприятия "</w:t>
      </w:r>
      <w:proofErr w:type="spellStart"/>
      <w:r w:rsidRPr="00CA5B48">
        <w:rPr>
          <w:rFonts w:ascii="Times New Roman" w:hAnsi="Times New Roman" w:cs="Times New Roman"/>
          <w:color w:val="000000" w:themeColor="text1"/>
          <w:sz w:val="30"/>
          <w:szCs w:val="30"/>
        </w:rPr>
        <w:t>Гроднооблдорстрой</w:t>
      </w:r>
      <w:proofErr w:type="spellEnd"/>
      <w:r w:rsidRPr="00CA5B48">
        <w:rPr>
          <w:rFonts w:ascii="Times New Roman" w:hAnsi="Times New Roman" w:cs="Times New Roman"/>
          <w:color w:val="000000" w:themeColor="text1"/>
          <w:sz w:val="30"/>
          <w:szCs w:val="30"/>
        </w:rPr>
        <w:t xml:space="preserve">" (автодорога Н-6035 </w:t>
      </w:r>
      <w:proofErr w:type="spellStart"/>
      <w:r w:rsidRPr="00CA5B48">
        <w:rPr>
          <w:rFonts w:ascii="Times New Roman" w:hAnsi="Times New Roman" w:cs="Times New Roman"/>
          <w:color w:val="000000" w:themeColor="text1"/>
          <w:sz w:val="30"/>
          <w:szCs w:val="30"/>
        </w:rPr>
        <w:t>Плосковцы</w:t>
      </w:r>
      <w:proofErr w:type="spellEnd"/>
      <w:r w:rsidRPr="00CA5B48">
        <w:rPr>
          <w:rFonts w:ascii="Times New Roman" w:hAnsi="Times New Roman" w:cs="Times New Roman"/>
          <w:color w:val="000000" w:themeColor="text1"/>
          <w:sz w:val="30"/>
          <w:szCs w:val="30"/>
        </w:rPr>
        <w:t xml:space="preserve"> - </w:t>
      </w:r>
      <w:proofErr w:type="spellStart"/>
      <w:r w:rsidRPr="00CA5B48">
        <w:rPr>
          <w:rFonts w:ascii="Times New Roman" w:hAnsi="Times New Roman" w:cs="Times New Roman"/>
          <w:color w:val="000000" w:themeColor="text1"/>
          <w:sz w:val="30"/>
          <w:szCs w:val="30"/>
        </w:rPr>
        <w:t>Селивановцы</w:t>
      </w:r>
      <w:proofErr w:type="spellEnd"/>
      <w:r w:rsidRPr="00CA5B48">
        <w:rPr>
          <w:rFonts w:ascii="Times New Roman" w:hAnsi="Times New Roman" w:cs="Times New Roman"/>
          <w:color w:val="000000" w:themeColor="text1"/>
          <w:sz w:val="30"/>
          <w:szCs w:val="30"/>
        </w:rPr>
        <w:t xml:space="preserve"> - застава Усова), с запада - землями </w:t>
      </w:r>
      <w:proofErr w:type="spellStart"/>
      <w:r w:rsidRPr="00CA5B48">
        <w:rPr>
          <w:rFonts w:ascii="Times New Roman" w:hAnsi="Times New Roman" w:cs="Times New Roman"/>
          <w:color w:val="000000" w:themeColor="text1"/>
          <w:sz w:val="30"/>
          <w:szCs w:val="30"/>
        </w:rPr>
        <w:t>г.п</w:t>
      </w:r>
      <w:proofErr w:type="spellEnd"/>
      <w:r w:rsidRPr="00CA5B48">
        <w:rPr>
          <w:rFonts w:ascii="Times New Roman" w:hAnsi="Times New Roman" w:cs="Times New Roman"/>
          <w:color w:val="000000" w:themeColor="text1"/>
          <w:sz w:val="30"/>
          <w:szCs w:val="30"/>
        </w:rPr>
        <w:t xml:space="preserve">. Сопоцкин </w:t>
      </w:r>
      <w:proofErr w:type="spellStart"/>
      <w:r w:rsidRPr="00CA5B48">
        <w:rPr>
          <w:rFonts w:ascii="Times New Roman" w:hAnsi="Times New Roman" w:cs="Times New Roman"/>
          <w:color w:val="000000" w:themeColor="text1"/>
          <w:sz w:val="30"/>
          <w:szCs w:val="30"/>
        </w:rPr>
        <w:t>Сопоцкинского</w:t>
      </w:r>
      <w:proofErr w:type="spellEnd"/>
      <w:r w:rsidRPr="00CA5B48">
        <w:rPr>
          <w:rFonts w:ascii="Times New Roman" w:hAnsi="Times New Roman" w:cs="Times New Roman"/>
          <w:color w:val="000000" w:themeColor="text1"/>
          <w:sz w:val="30"/>
          <w:szCs w:val="30"/>
        </w:rPr>
        <w:t xml:space="preserve"> поселкового совета.</w:t>
      </w:r>
    </w:p>
    <w:p w:rsidR="00CA5B48" w:rsidRPr="00CA5B48" w:rsidRDefault="00CA5B48" w:rsidP="00CA5B48">
      <w:pPr>
        <w:pStyle w:val="ConsPlusNormal"/>
        <w:ind w:firstLine="540"/>
        <w:jc w:val="both"/>
        <w:rPr>
          <w:rFonts w:ascii="Times New Roman" w:hAnsi="Times New Roman" w:cs="Times New Roman"/>
          <w:color w:val="000000" w:themeColor="text1"/>
          <w:sz w:val="30"/>
          <w:szCs w:val="30"/>
        </w:rPr>
      </w:pPr>
      <w:r w:rsidRPr="00CA5B48">
        <w:rPr>
          <w:rFonts w:ascii="Times New Roman" w:hAnsi="Times New Roman" w:cs="Times New Roman"/>
          <w:color w:val="000000" w:themeColor="text1"/>
          <w:sz w:val="30"/>
          <w:szCs w:val="30"/>
        </w:rPr>
        <w:t xml:space="preserve">Сектор N 4 "Святск" площадью 56,91 га расположен на территории Гродненского района, включает земли южной окраины дер. Святск </w:t>
      </w:r>
      <w:proofErr w:type="spellStart"/>
      <w:r w:rsidRPr="00CA5B48">
        <w:rPr>
          <w:rFonts w:ascii="Times New Roman" w:hAnsi="Times New Roman" w:cs="Times New Roman"/>
          <w:color w:val="000000" w:themeColor="text1"/>
          <w:sz w:val="30"/>
          <w:szCs w:val="30"/>
        </w:rPr>
        <w:t>Подлабенского</w:t>
      </w:r>
      <w:proofErr w:type="spellEnd"/>
      <w:r w:rsidRPr="00CA5B48">
        <w:rPr>
          <w:rFonts w:ascii="Times New Roman" w:hAnsi="Times New Roman" w:cs="Times New Roman"/>
          <w:color w:val="000000" w:themeColor="text1"/>
          <w:sz w:val="30"/>
          <w:szCs w:val="30"/>
        </w:rPr>
        <w:t xml:space="preserve"> сельсовета, земли открытого акционерного общества "Санаторий "Озерный", земли сельскохозяйственного производственного кооператива "Нива-2003" и земли запаса Гродненского райисполкома. Ограничен с севера землями деревень Святск и Крулевщина </w:t>
      </w:r>
      <w:proofErr w:type="spellStart"/>
      <w:r w:rsidRPr="00CA5B48">
        <w:rPr>
          <w:rFonts w:ascii="Times New Roman" w:hAnsi="Times New Roman" w:cs="Times New Roman"/>
          <w:color w:val="000000" w:themeColor="text1"/>
          <w:sz w:val="30"/>
          <w:szCs w:val="30"/>
        </w:rPr>
        <w:t>Подлабенского</w:t>
      </w:r>
      <w:proofErr w:type="spellEnd"/>
      <w:r w:rsidRPr="00CA5B48">
        <w:rPr>
          <w:rFonts w:ascii="Times New Roman" w:hAnsi="Times New Roman" w:cs="Times New Roman"/>
          <w:color w:val="000000" w:themeColor="text1"/>
          <w:sz w:val="30"/>
          <w:szCs w:val="30"/>
        </w:rPr>
        <w:t xml:space="preserve"> сельсовета, землями сельскохозяйственного производственного кооператива "Нива-2003", с </w:t>
      </w:r>
      <w:r w:rsidRPr="00CA5B48">
        <w:rPr>
          <w:rFonts w:ascii="Times New Roman" w:hAnsi="Times New Roman" w:cs="Times New Roman"/>
          <w:color w:val="000000" w:themeColor="text1"/>
          <w:sz w:val="30"/>
          <w:szCs w:val="30"/>
        </w:rPr>
        <w:lastRenderedPageBreak/>
        <w:t>востока - землями коммунального проектно-ремонтно-строительного унитарного предприятия "</w:t>
      </w:r>
      <w:proofErr w:type="spellStart"/>
      <w:r w:rsidRPr="00CA5B48">
        <w:rPr>
          <w:rFonts w:ascii="Times New Roman" w:hAnsi="Times New Roman" w:cs="Times New Roman"/>
          <w:color w:val="000000" w:themeColor="text1"/>
          <w:sz w:val="30"/>
          <w:szCs w:val="30"/>
        </w:rPr>
        <w:t>Гроднооблдорстрой</w:t>
      </w:r>
      <w:proofErr w:type="spellEnd"/>
      <w:r w:rsidRPr="00CA5B48">
        <w:rPr>
          <w:rFonts w:ascii="Times New Roman" w:hAnsi="Times New Roman" w:cs="Times New Roman"/>
          <w:color w:val="000000" w:themeColor="text1"/>
          <w:sz w:val="30"/>
          <w:szCs w:val="30"/>
        </w:rPr>
        <w:t>" (автодорога Н-6031 Гродно - Заречанка - Сопоцкин), с юга - землями сельскохозяйственного производственного кооператива "Нива-2003" и землями коммунального проектно-ремонтно-строительного унитарного предприятия "</w:t>
      </w:r>
      <w:proofErr w:type="spellStart"/>
      <w:r w:rsidRPr="00CA5B48">
        <w:rPr>
          <w:rFonts w:ascii="Times New Roman" w:hAnsi="Times New Roman" w:cs="Times New Roman"/>
          <w:color w:val="000000" w:themeColor="text1"/>
          <w:sz w:val="30"/>
          <w:szCs w:val="30"/>
        </w:rPr>
        <w:t>Гроднооблдорстрой</w:t>
      </w:r>
      <w:proofErr w:type="spellEnd"/>
      <w:r w:rsidRPr="00CA5B48">
        <w:rPr>
          <w:rFonts w:ascii="Times New Roman" w:hAnsi="Times New Roman" w:cs="Times New Roman"/>
          <w:color w:val="000000" w:themeColor="text1"/>
          <w:sz w:val="30"/>
          <w:szCs w:val="30"/>
        </w:rPr>
        <w:t xml:space="preserve">" (автодорога Н-6044 Святск - Василевичи - </w:t>
      </w:r>
      <w:proofErr w:type="spellStart"/>
      <w:r w:rsidRPr="00CA5B48">
        <w:rPr>
          <w:rFonts w:ascii="Times New Roman" w:hAnsi="Times New Roman" w:cs="Times New Roman"/>
          <w:color w:val="000000" w:themeColor="text1"/>
          <w:sz w:val="30"/>
          <w:szCs w:val="30"/>
        </w:rPr>
        <w:t>Осташа</w:t>
      </w:r>
      <w:proofErr w:type="spellEnd"/>
      <w:r w:rsidRPr="00CA5B48">
        <w:rPr>
          <w:rFonts w:ascii="Times New Roman" w:hAnsi="Times New Roman" w:cs="Times New Roman"/>
          <w:color w:val="000000" w:themeColor="text1"/>
          <w:sz w:val="30"/>
          <w:szCs w:val="30"/>
        </w:rPr>
        <w:t xml:space="preserve"> - </w:t>
      </w:r>
      <w:proofErr w:type="spellStart"/>
      <w:r w:rsidRPr="00CA5B48">
        <w:rPr>
          <w:rFonts w:ascii="Times New Roman" w:hAnsi="Times New Roman" w:cs="Times New Roman"/>
          <w:color w:val="000000" w:themeColor="text1"/>
          <w:sz w:val="30"/>
          <w:szCs w:val="30"/>
        </w:rPr>
        <w:t>Кадыш</w:t>
      </w:r>
      <w:proofErr w:type="spellEnd"/>
      <w:r w:rsidRPr="00CA5B48">
        <w:rPr>
          <w:rFonts w:ascii="Times New Roman" w:hAnsi="Times New Roman" w:cs="Times New Roman"/>
          <w:color w:val="000000" w:themeColor="text1"/>
          <w:sz w:val="30"/>
          <w:szCs w:val="30"/>
        </w:rPr>
        <w:t>), с запада - землями коммунального проектно-ремонтно-строительного унитарного предприятия "</w:t>
      </w:r>
      <w:proofErr w:type="spellStart"/>
      <w:r w:rsidRPr="00CA5B48">
        <w:rPr>
          <w:rFonts w:ascii="Times New Roman" w:hAnsi="Times New Roman" w:cs="Times New Roman"/>
          <w:color w:val="000000" w:themeColor="text1"/>
          <w:sz w:val="30"/>
          <w:szCs w:val="30"/>
        </w:rPr>
        <w:t>Гроднооблдорстрой</w:t>
      </w:r>
      <w:proofErr w:type="spellEnd"/>
      <w:r w:rsidRPr="00CA5B48">
        <w:rPr>
          <w:rFonts w:ascii="Times New Roman" w:hAnsi="Times New Roman" w:cs="Times New Roman"/>
          <w:color w:val="000000" w:themeColor="text1"/>
          <w:sz w:val="30"/>
          <w:szCs w:val="30"/>
        </w:rPr>
        <w:t>" (автодорога Н-6054 Гродно - Сопоцкин).</w:t>
      </w:r>
    </w:p>
    <w:p w:rsidR="00CA5B48" w:rsidRPr="00CA5B48" w:rsidRDefault="00CA5B48" w:rsidP="00CA5B48">
      <w:pPr>
        <w:pStyle w:val="ConsPlusNormal"/>
        <w:jc w:val="both"/>
        <w:rPr>
          <w:rFonts w:ascii="Times New Roman" w:hAnsi="Times New Roman" w:cs="Times New Roman"/>
          <w:color w:val="000000" w:themeColor="text1"/>
          <w:sz w:val="30"/>
          <w:szCs w:val="30"/>
        </w:rPr>
      </w:pPr>
    </w:p>
    <w:p w:rsidR="00CA5B48" w:rsidRPr="00CA5B48" w:rsidRDefault="00CA5B48" w:rsidP="00CA5B48">
      <w:pPr>
        <w:pStyle w:val="ConsPlusNormal"/>
        <w:jc w:val="both"/>
        <w:rPr>
          <w:rFonts w:ascii="Times New Roman" w:hAnsi="Times New Roman" w:cs="Times New Roman"/>
          <w:color w:val="000000" w:themeColor="text1"/>
          <w:sz w:val="30"/>
          <w:szCs w:val="30"/>
        </w:rPr>
      </w:pPr>
    </w:p>
    <w:p w:rsidR="00CA5B48" w:rsidRPr="00CA5B48" w:rsidRDefault="00CA5B48" w:rsidP="00CA5B48">
      <w:pPr>
        <w:pStyle w:val="ConsPlusNormal"/>
        <w:pBdr>
          <w:top w:val="single" w:sz="6" w:space="0" w:color="auto"/>
        </w:pBdr>
        <w:jc w:val="both"/>
        <w:rPr>
          <w:rFonts w:ascii="Times New Roman" w:hAnsi="Times New Roman" w:cs="Times New Roman"/>
          <w:color w:val="000000" w:themeColor="text1"/>
          <w:sz w:val="30"/>
          <w:szCs w:val="30"/>
        </w:rPr>
      </w:pPr>
    </w:p>
    <w:p w:rsidR="00852C66" w:rsidRPr="00CA5B48" w:rsidRDefault="00852C66" w:rsidP="00CA5B48">
      <w:pPr>
        <w:spacing w:after="0" w:line="240" w:lineRule="auto"/>
        <w:rPr>
          <w:rFonts w:ascii="Times New Roman" w:hAnsi="Times New Roman" w:cs="Times New Roman"/>
          <w:color w:val="000000" w:themeColor="text1"/>
          <w:sz w:val="30"/>
          <w:szCs w:val="30"/>
        </w:rPr>
      </w:pPr>
    </w:p>
    <w:sectPr w:rsidR="00852C66" w:rsidRPr="00CA5B48" w:rsidSect="00160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48"/>
    <w:rsid w:val="00852C66"/>
    <w:rsid w:val="00CA5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641B"/>
  <w15:chartTrackingRefBased/>
  <w15:docId w15:val="{FE36AC00-ADE9-42DC-A72A-024BF07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5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5B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FEAAB30161AB2E234AD5D23DB6797C342F8DA50F53E66F7B3DF4CC06053A5649790AAE412D77CBBB22F68059DA8BE8C436055B20545697F9FF07A65hFM" TargetMode="External"/><Relationship Id="rId3" Type="http://schemas.openxmlformats.org/officeDocument/2006/relationships/webSettings" Target="webSettings.xml"/><Relationship Id="rId7" Type="http://schemas.openxmlformats.org/officeDocument/2006/relationships/hyperlink" Target="consultantplus://offline/ref=EE0FEAAB30161AB2E234AD5D23DB6797C342F8DA50FD3E62F1B8D711CA680AA966909FF5F3159E70BAB42D6C0595F7BB99523859B51D5B686083F2785E6Eh9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0FEAAB30161AB2E234AD5D23DB6797C342F8DA50FD3763F0B9D111CA680AA966909FF5F3159E70BAB22F6F0092F7BB99523859B51D5B686083F2785E6Eh9M" TargetMode="External"/><Relationship Id="rId11" Type="http://schemas.openxmlformats.org/officeDocument/2006/relationships/fontTable" Target="fontTable.xml"/><Relationship Id="rId5" Type="http://schemas.openxmlformats.org/officeDocument/2006/relationships/hyperlink" Target="consultantplus://offline/ref=EE0FEAAB30161AB2E234AD5D23DB6797C342F8DA50FD3E67F7BCD211CA680AA966909FF5F3159E70BAB22F6F019FF7BB99523859B51D5B686083F2785E6Eh9M" TargetMode="External"/><Relationship Id="rId10" Type="http://schemas.openxmlformats.org/officeDocument/2006/relationships/hyperlink" Target="consultantplus://offline/ref=EE0FEAAB30161AB2E234AD5D23DB6797C342F8DA50FD3F6AF2B8D611CA680AA966909FF5F3159E70BAB22F6F0595F7BB99523859B51D5B686083F2785E6Eh9M" TargetMode="External"/><Relationship Id="rId4" Type="http://schemas.openxmlformats.org/officeDocument/2006/relationships/hyperlink" Target="consultantplus://offline/ref=EE0FEAAB30161AB2E234AD5D23DB6797C342F8DA50FD3A64F4B2DD11CA680AA966909FF5F3159E70BAB22F6C089FF7BB99523859B51D5B686083F2785E6Eh9M" TargetMode="External"/><Relationship Id="rId9" Type="http://schemas.openxmlformats.org/officeDocument/2006/relationships/hyperlink" Target="consultantplus://offline/ref=EE0FEAAB30161AB2E234AD5D23DB6797C342F8DA50FD3A64F4B2DD11CA680AA966909FF5F3159E70BAB22F6C089FF7BB99523859B51D5B686083F2785E6Eh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2939</Words>
  <Characters>16755</Characters>
  <Application>Microsoft Office Word</Application>
  <DocSecurity>0</DocSecurity>
  <Lines>139</Lines>
  <Paragraphs>39</Paragraphs>
  <ScaleCrop>false</ScaleCrop>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Чефранова Марина Сергеевна</dc:creator>
  <cp:keywords/>
  <dc:description/>
  <cp:lastModifiedBy>Чефранова Марина Сергеевна</cp:lastModifiedBy>
  <cp:revision>1</cp:revision>
  <dcterms:created xsi:type="dcterms:W3CDTF">2023-01-16T12:33:00Z</dcterms:created>
  <dcterms:modified xsi:type="dcterms:W3CDTF">2023-01-16T12:40:00Z</dcterms:modified>
</cp:coreProperties>
</file>