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3B917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bookmarkStart w:id="0" w:name="_GoBack"/>
      <w:bookmarkEnd w:id="0"/>
      <w:r w:rsidRPr="00D67667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ГЛАВА 28</w:t>
      </w:r>
      <w:r w:rsidRPr="00D67667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1</w:t>
      </w:r>
    </w:p>
    <w:p w14:paraId="03C0A577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D67667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ТРАНСПОРТНЫЙ НАЛОГ</w:t>
      </w:r>
    </w:p>
    <w:p w14:paraId="10986E3F" w14:textId="77777777" w:rsidR="00D67667" w:rsidRPr="00B13A1A" w:rsidRDefault="00D67667" w:rsidP="00D67667">
      <w:pPr>
        <w:widowControl w:val="0"/>
        <w:shd w:val="clear" w:color="auto" w:fill="FFFFFF"/>
        <w:spacing w:before="120" w:after="0" w:line="240" w:lineRule="auto"/>
        <w:ind w:firstLine="44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D4CC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  <w:r w:rsidRPr="00B13A1A">
        <w:rPr>
          <w:rFonts w:ascii="Times New Roman" w:hAnsi="Times New Roman" w:cs="Times New Roman"/>
          <w:i/>
          <w:iCs/>
          <w:sz w:val="24"/>
          <w:szCs w:val="24"/>
        </w:rPr>
        <w:t>(в редакции Закона Республики Беларусь от 27.12.2023 № 327-З</w:t>
      </w:r>
    </w:p>
    <w:p w14:paraId="42CA1A36" w14:textId="77777777" w:rsidR="00D67667" w:rsidRPr="00B13A1A" w:rsidRDefault="00D67667" w:rsidP="00D67667">
      <w:pPr>
        <w:widowControl w:val="0"/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13A1A">
        <w:rPr>
          <w:rFonts w:ascii="Times New Roman" w:hAnsi="Times New Roman" w:cs="Times New Roman"/>
          <w:i/>
          <w:iCs/>
          <w:sz w:val="24"/>
          <w:szCs w:val="24"/>
        </w:rPr>
        <w:t>«Об изменении законов по вопросам налогообложения»)</w:t>
      </w:r>
    </w:p>
    <w:p w14:paraId="5E5C73B7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D6766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14:paraId="1BD0151D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1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 Плательщики транспортного налога</w:t>
      </w:r>
    </w:p>
    <w:p w14:paraId="18C6C704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1CCD90E3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Плательщиками транспортного налога признаются организации и физические лица, в том числе зарегистрированные в качестве индивидуальных предпринимателей.</w:t>
      </w:r>
    </w:p>
    <w:p w14:paraId="153C234B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передаче транспортного средства в финансовую аренду (лизинг) плательщиком налога признается лизингополучатель (при передаче транспортного средства в </w:t>
      </w:r>
      <w:proofErr w:type="spellStart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сублизинг</w:t>
      </w:r>
      <w:proofErr w:type="spellEnd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</w:t>
      </w:r>
      <w:proofErr w:type="spellStart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сублизингополучатель</w:t>
      </w:r>
      <w:proofErr w:type="spellEnd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 с учетом особенностей, установленных пунктом 1 статьи 307-9 настоящего Кодекса.</w:t>
      </w:r>
    </w:p>
    <w:p w14:paraId="3F22AB05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Плательщиками транспортного налога не признаются:</w:t>
      </w:r>
    </w:p>
    <w:p w14:paraId="3007B031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республиканские органы государственного управления, иные государственные органы и органы государственного управления, их структурные подразделения с правами юридического лица и территориальные органы, суды, органы прокуратуры, местные исполнительные и распорядительные органы (их структурные подразделения с правами юридического лица), государственные учреждения, созданные местными исполнительными и распорядительными органами для обеспечения деятельности бюджетных организаций;</w:t>
      </w:r>
    </w:p>
    <w:p w14:paraId="31FF0551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организации-перевозчики, включенные в перечни автомобильных перевозчиков, обязанных выполнять автомобильные перевозки транспортом общего пользования;</w:t>
      </w:r>
    </w:p>
    <w:p w14:paraId="1F7BD323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войска и воинские формирования.</w:t>
      </w:r>
    </w:p>
    <w:p w14:paraId="6C5FAFF7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2DEE972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2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 Объекты налогообложения транспортным налогом</w:t>
      </w:r>
    </w:p>
    <w:p w14:paraId="3529C042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1DC17EF1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Объектом налогообложения транспортным налогом признаются транспортные средства, зарегистрированные за физическими лицами или организациями в Государственной автомобильной инспекции Министерства внутренних дел (далее в настоящей главе - транспортные средства), если иное не установлено пунктом 2 статьи 307-9 настоящего Кодекса.</w:t>
      </w:r>
    </w:p>
    <w:p w14:paraId="232FAAA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Не признаются объектом налогообложения транспортным налогом транспортные средства:</w:t>
      </w:r>
    </w:p>
    <w:p w14:paraId="76B2D754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используемые для оказания медицинской помощи, в том числе скорой медицинской помощи;</w:t>
      </w:r>
    </w:p>
    <w:p w14:paraId="45FBABB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выпущенные не позднее 1991 года или сведения о годе выпуска которых отсутствуют;</w:t>
      </w:r>
    </w:p>
    <w:p w14:paraId="62F7BBEF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категории M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vertAlign w:val="subscript"/>
          <w:lang w:eastAsia="ru-RU"/>
        </w:rPr>
        <w:t>1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или M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vertAlign w:val="subscript"/>
          <w:lang w:eastAsia="ru-RU"/>
        </w:rPr>
        <w:t>1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G &lt;*&gt;, приводимые в движение исключительно электрическим двигателем, - по 31 декабря 2025 года;</w:t>
      </w:r>
    </w:p>
    <w:p w14:paraId="54F1B6F6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у плательщиков-организаций - предназначенные для обеспечения социального обслуживания и предоставления социальных услуг нетрудоспособным и другим категориям граждан, находящимся в трудной жизненной ситуации и на которые в соответствии с законодательством нанесена надпись "Социальная служба".</w:t>
      </w:r>
    </w:p>
    <w:p w14:paraId="5804CDDD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--------------------------------</w:t>
      </w:r>
    </w:p>
    <w:p w14:paraId="4B5A709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&lt;*&gt; Код 8703 80 000 2 единой Товарной номенклатуры внешнеэкономической деятельности Евразийского экономического союза.</w:t>
      </w:r>
    </w:p>
    <w:p w14:paraId="679E8B33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484F19C4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3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 Льготы по транспортному налогу</w:t>
      </w:r>
    </w:p>
    <w:p w14:paraId="1D9C3FCF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0E48A63E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Освобождаются от транспортного налога транспортные средства:</w:t>
      </w:r>
    </w:p>
    <w:p w14:paraId="141E5B4A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отношении которых не истек срок действия разрешения на допуск транспортного средства к участию в дорожном движении, за выдачу которого была уплачена государственная пошлина;</w:t>
      </w:r>
    </w:p>
    <w:p w14:paraId="6BA0D34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снятые с учета до 1 июля 2021 г.;</w:t>
      </w:r>
    </w:p>
    <w:p w14:paraId="13D69A92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выбывшие из обладания его собственника (владельца) в результате противоправных действий других лиц. Факты противоправных действий других лиц, включая угон (кражу) транспортного средства, а также факт возврата транспортного средства подтверждаются документом, выдаваемым уполномоченным органом, или сведениями, полученными налоговыми органами в соответствии со статьей 85 настоящего Кодекса;</w:t>
      </w:r>
    </w:p>
    <w:p w14:paraId="2AF4A10B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организаций, законсервированные в порядке, установленном Советом Министров Республики Беларусь;</w:t>
      </w:r>
    </w:p>
    <w:p w14:paraId="05D2D9D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обращенные в доход государства по решению компетентного органа;</w:t>
      </w:r>
    </w:p>
    <w:p w14:paraId="04FC0BD0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специально оборудованные для использования инвалидами и имеющие соответствующую запись в свидетельстве о регистрации транспортного средства.</w:t>
      </w:r>
    </w:p>
    <w:p w14:paraId="545DE3F5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30FF0D17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4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 Налоговая база</w:t>
      </w:r>
    </w:p>
    <w:p w14:paraId="43A5F216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504521D0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Налоговая база определяется исходя из количества транспортных средств.</w:t>
      </w:r>
    </w:p>
    <w:p w14:paraId="072F1104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33AC81DF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5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 Ставки транспортного налога</w:t>
      </w:r>
    </w:p>
    <w:p w14:paraId="7BFF236C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05FED728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Ставки транспортного налога устанавливаются в зависимости от разрешенной максимальной массы, числа посадочных мест или за одну единицу транспортного средства согласно приложению 27, если иное не установлено пунктом 1-1 статьи 307-7 и (или) пунктом 3 статьи 307-9 настоящего Кодекса.</w:t>
      </w:r>
    </w:p>
    <w:p w14:paraId="1C90C2D2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 Ставки транспортного налога применяются в размере 50 процентов от установленной ставки в отношении транспортного средства, зарегистрированного за ветераном Великой Отечественной войны, ветераном боевых действий на территории других государств, инвалидом I или II группы, лицом, достигшим общеустановленного пенсионного возраста, или лицом, 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имеющим право на пенсию по возрасту со снижением общеустановленного пенсионного возраста, родителем (усыновителем, </w:t>
      </w:r>
      <w:proofErr w:type="spellStart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удочерителем</w:t>
      </w:r>
      <w:proofErr w:type="spellEnd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 в многодетных семьях с тремя и более детьми в возрасте до восемнадцати лет, при наличии действительного водительского удостоверения соответствующей категории, а в отношении таких типов транспортных средств, как прицеп, полуприцеп, транспортного средства, в отношении которого отсутствуют сведения о его типе, иного транспортного средства, зарегистрированных за указанными лицами, - при наличии действительного водительского удостоверения любой категории.</w:t>
      </w:r>
    </w:p>
    <w:p w14:paraId="788EA8FC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Ставки транспортного налога применяются в размере 75 процентов от установленной ставки в отношении транспортного средства, зарегистрированного за инвалидом III группы, при наличии действительного водительского удостоверения соответствующей категории, а в отношении таких типов транспортных средств, как прицеп, полуприцеп, транспортного средства, в отношении которого отсутствуют сведения о его типе, иного транспортного средства, зарегистрированных за указанными лицами, - при наличии действительного водительского удостоверения любой категории (за исключением случаев, при которых предусмотрено их полное освобождение от уплаты транспортного налога либо ставка транспортного налога применяется в размере 50 процентов от установленной ставки).</w:t>
      </w:r>
    </w:p>
    <w:p w14:paraId="13F5BC51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55463123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6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 Налоговый период транспортного налога</w:t>
      </w:r>
    </w:p>
    <w:p w14:paraId="00D7F106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77461678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Налоговым периодом транспортного налога признается календарный год.</w:t>
      </w:r>
    </w:p>
    <w:p w14:paraId="56D8E8A3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5A61A1EF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 Порядок исчисления транспортного налога</w:t>
      </w:r>
    </w:p>
    <w:p w14:paraId="6E8E3D2A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61CD7150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Годовая сумма транспортного налога исчисляется как произведение налоговой базы и налоговой ставки.</w:t>
      </w:r>
    </w:p>
    <w:p w14:paraId="2180EA0C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t>1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По транспортным средствам, с года выпуска которых прошло не более трех лет, включенным в перечень транспортных средств повышенной комфортности, определяемый Советом Министров Республики Беларусь, транспортный налог, включая авансовые платежи, исчисляется по ставкам, увеличенным в десять раз.</w:t>
      </w:r>
    </w:p>
    <w:p w14:paraId="699F9BFC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Транспортный налог плательщикам - физическим лицам исчисляется налоговым органом отдельно по каждому объекту налогообложения.</w:t>
      </w:r>
    </w:p>
    <w:p w14:paraId="2B2FF348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Основаниями для исчисления транспортного налога плательщикам - физическим лицам являются сведения, представленные в налоговые органы государственными органами и иными организациями, в том числе осуществляющими государственную регистрацию транспортных средств на территории Республики Беларусь.</w:t>
      </w:r>
    </w:p>
    <w:p w14:paraId="6994D7BD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 При возникновении (наличии) в течение налогового периода объекта налогообложения транспортный налог исчисляется с 1-го числа месяца, следующего за месяцем, в котором:</w:t>
      </w:r>
    </w:p>
    <w:p w14:paraId="0E254B8C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произведена государственная регистрация транспортного средства;</w:t>
      </w:r>
    </w:p>
    <w:p w14:paraId="47D00430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истек срок действия разрешения на допуск транспортного средства к участию в дорожном движении, за выдачу которого была уплачена государственная пошлина.</w:t>
      </w:r>
    </w:p>
    <w:p w14:paraId="123D867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t>1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При возникновении у плательщиков-организаций в течение налогового периода права на применение налоговых льгот по транспортному налогу такие льготы предоставляются с месяца, следующего за месяцем, в котором возникли правовые основания для их применения.</w:t>
      </w:r>
    </w:p>
    <w:p w14:paraId="5D5C8C0C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утрате плательщиками-организациями в течение налогового периода права на применение налоговых льгот по транспортному налогу транспортный налог уплачивается с месяца, следующего за месяцем, в котором утрачены правовые основания для применения указанных льгот. При этом месяцем, в котором утрачены правовые основания для применения льготы, является месяц, на который приходится последний день действия льготы.</w:t>
      </w:r>
    </w:p>
    <w:p w14:paraId="42759C20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 Исчисление транспортного налога прекращается с 1-го числа месяца, следующего за месяцем, в котором транспортное средство было снято с учета.</w:t>
      </w:r>
    </w:p>
    <w:p w14:paraId="34F34374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 При возникновении у плательщика - физического лица права на применение налоговой льготы по транспортному налогу льгота предоставляется с 1-го числа месяца, в котором возникло право на льготу, а при утрате права на льготу уплата транспортного налога производится с 1-го числа месяца, следующего за месяцем, в котором такое право утрачено.</w:t>
      </w:r>
    </w:p>
    <w:p w14:paraId="736F8C15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Льгота по транспортному налогу предоставляется налоговым органом на основании представленных плательщиком документов, подтверждающих право на такую льготу, а также на основании имеющихся в налоговом органе сведений, представленных государственными органами и иными организациями в порядке, установленном законодательством.</w:t>
      </w:r>
    </w:p>
    <w:p w14:paraId="195E04C2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 В случае, если за предшествующие налоговые периоды плательщику - физическому лицу не был исчислен транспортный налог, исчисление такого налога допускается не более чем за три календарных года, предшествующих году, в котором производится такое исчисление.</w:t>
      </w:r>
    </w:p>
    <w:p w14:paraId="46E93528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8. Плательщики-организации за первый - третий кварталы текущего налогового периода уплачивают авансовые платежи в размере одной четвертой годовой ставки транспортного налога по транспортным средствам, признаваемым объектом налогообложения, по состоянию:</w:t>
      </w:r>
    </w:p>
    <w:p w14:paraId="7BA91F96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1 января текущего года - за первый квартал;</w:t>
      </w:r>
    </w:p>
    <w:p w14:paraId="222DB874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1 апреля текущего года - за второй квартал;</w:t>
      </w:r>
    </w:p>
    <w:p w14:paraId="4F09F077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1 июля текущего года - за третий квартал.</w:t>
      </w:r>
    </w:p>
    <w:p w14:paraId="4B5AD328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исчислении и уплате авансовых платежей льготы по транспортному налогу не применяются.</w:t>
      </w:r>
    </w:p>
    <w:p w14:paraId="76637BC5" w14:textId="77777777" w:rsidR="00D67667" w:rsidRPr="00037A88" w:rsidRDefault="00D67667" w:rsidP="00D6766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14:paraId="61903764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8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 Порядок и сроки представления налоговых деклараций (расчетов) и уплаты транспортного налога</w:t>
      </w:r>
    </w:p>
    <w:p w14:paraId="74A9D6DC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32A4A677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1. Транспортный налог плательщиками - физическими лицами уплачивается на основании извещения налоговых органов установленной 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формы, ежегодно вручаемого таким плательщикам не позднее 1 октября года, следующего за истекшим налоговым периодом.</w:t>
      </w:r>
    </w:p>
    <w:p w14:paraId="7192F67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Извещение считается врученным:</w:t>
      </w:r>
    </w:p>
    <w:p w14:paraId="2E067898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день его вручения лично плательщикам (их представителям) под роспись;</w:t>
      </w:r>
    </w:p>
    <w:p w14:paraId="494D23C7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 истечении десяти календарных дней со дня направления его посредством почтовой связи, отправки через личный кабинет плательщика.</w:t>
      </w:r>
    </w:p>
    <w:p w14:paraId="2F626ADA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Уплата транспортного налога плательщиками - физическими лицами производится единым имущественным платежом:</w:t>
      </w:r>
    </w:p>
    <w:p w14:paraId="6DA9F3B3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ежегодно не позднее 15 ноября года, следующего за истекшим налоговым периодом;</w:t>
      </w:r>
    </w:p>
    <w:p w14:paraId="2BF7174F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течение тридцати календарных дней со дня вручения извещения плательщикам - физическим лицам за предшествующие налоговые периоды.</w:t>
      </w:r>
    </w:p>
    <w:p w14:paraId="41460026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Налоговая декларация (расчет) по транспортному налогу за истекший налоговый период представляется плательщиками-организациями в налоговые органы по месту постановки на учет не позднее 20 февраля года, следующего за истекшим налоговым периодом.</w:t>
      </w:r>
    </w:p>
    <w:p w14:paraId="35809277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Плательщикам-организациям налоговые органы по месту постановки на учет не позднее 30 января года, следующего за истекшим налоговым периодом, направляют на портал Министерства по налогам и сборам налоговую декларацию (расчет) по транспортному налогу за истекший налоговый период, предварительно заполненную на основании имеющихся в налоговых органах сведений о транспортных средствах организаций за истекший налоговый период (далее в настоящей главе - предварительно заполненная декларация), если иное не предусмотрено частью третьей настоящего пункта.</w:t>
      </w:r>
    </w:p>
    <w:p w14:paraId="207F9ED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Предварительно заполненная декларация не направляется организациям:</w:t>
      </w:r>
    </w:p>
    <w:p w14:paraId="5AFDA67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отношении которых в соответствии с законодательством об урегулировании неплатежеспособности применяются процедуры в деле о несостоятельности или банкротстве, за исключением процедуры санации;</w:t>
      </w:r>
    </w:p>
    <w:p w14:paraId="4FE86046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находящимся в процессе ликвидации (прекращения деятельности на территории Республики Беларусь);</w:t>
      </w:r>
    </w:p>
    <w:p w14:paraId="20C241FC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отсутствии у них транспортных средств, являющихся объектом налогообложения, согласно имеющимся в налоговом органе сведениям о транспортных средствах организаций.</w:t>
      </w:r>
    </w:p>
    <w:p w14:paraId="576A313E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Плательщики-организации, получившие от налоговых органов предварительно заполненную декларацию, при необходимости вносят в нее изменения и (или) дополнения и не позднее 20 февраля года, следующего за истекшим налоговым периодом, направляют в налоговые органы по месту постановки на учет подписанную электронной цифровой подписью налоговую декларацию (расчет).</w:t>
      </w:r>
    </w:p>
    <w:p w14:paraId="1FF0096B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поступлении в налоговый орган по месту постановки на учет после истечения срока, указанного в части первой настоящего пункта, сведений о транспортных средствах организаций за истекший налоговый период, отличающихся от таких сведений, имевшихся в налоговом органе ранее, налоговый орган по месту постановки на учет не позднее десяти рабочих дней со дня поступления таких сведений направляет на портал Министерства по налогам 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и сборам предварительно заполненную декларацию (предварительно заполненную декларацию с внесенными изменениями и (или) дополнениями), сформированную с учетом вновь полученных сведений.</w:t>
      </w:r>
    </w:p>
    <w:p w14:paraId="56A604F1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Плательщики-организации, получившие от налоговых органов предварительно заполненную декларацию (предварительно заполненную декларацию с внесенными изменениями и (или) дополнениями), сформированную в порядке, установленном частью пятой настоящего пункта, при необходимости вносят в нее изменения и (или) дополнения и не позднее десяти рабочих дней со дня получения такой предварительно заполненной декларации направляют в налоговые органы по месту постановки на учет подписанную электронной цифровой подписью налоговую декларацию (расчет).</w:t>
      </w:r>
    </w:p>
    <w:p w14:paraId="3A187ECC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Налоговая декларация (расчет) по транспортному налогу представляется плательщиками-организациями в налоговые органы по месту постановки на учет вне зависимости от направления налоговыми органами по месту постановки на учет на портал Министерства по налогам и сборам предварительно заполненной декларации:</w:t>
      </w:r>
    </w:p>
    <w:p w14:paraId="58C52B81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наличии транспортных средств, являющихся объектом налогообложения транспортным налогом;</w:t>
      </w:r>
    </w:p>
    <w:p w14:paraId="1F22D413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ликвидации, реорганизации организаций - в порядке, установленном абзацем третьим части первой пункта 1 статьи 44 и статьей 45 настоящего Кодекса;</w:t>
      </w:r>
    </w:p>
    <w:p w14:paraId="162E9913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необходимости внесения изменений и (или) дополнений в налоговые декларации (расчеты), представленные за истекший налоговый период, - в порядке, установленном пунктом 6 статьи 40 настоящего Кодекса.</w:t>
      </w:r>
    </w:p>
    <w:p w14:paraId="14B31BE9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ликвидации организации налоговая декларация (расчет) по транспортному налогу в соответствии с абзацем вторым части первой пункта 1 статьи 44 настоящего Кодекса не представляется.</w:t>
      </w:r>
    </w:p>
    <w:p w14:paraId="3642815A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 Уплата авансовых платежей плательщиками-организациями производится не позднее 22-го числа третьего месяца квартала, за который исчисляется авансовый платеж. Доплата транспортного налога по итогам налогового периода производится не позднее 22 февраля года, следующего за текущим налоговым периодом. В случае, если суммы уплаченных авансовых платежей превышают сумму исчисленного транспортного налога за налоговый период, излишне уплаченные суммы транспортного налога подлежат зачету либо возврату плательщикам в порядке, установленном статьей 66 настоящего Кодекса.</w:t>
      </w:r>
    </w:p>
    <w:p w14:paraId="30692D04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счет уплаты авансовых платежей на основании заявления плательщика в порядке, установленном статьей 66 настоящего Кодекса, может быть произведен зачет излишне уплаченных сумм налогов, сборов (пошлин), пеней при наличии у него объекта налогообложения по транспортному налогу.</w:t>
      </w:r>
    </w:p>
    <w:p w14:paraId="4DF0CBB1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случае неуплаты (неполной уплаты) авансовых платежей начисляются пени в порядке, установленном статьей 55 настоящего Кодекса.</w:t>
      </w:r>
    </w:p>
    <w:p w14:paraId="29C32BF4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3F7A03A3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9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. Особенности исчисления и уплаты транспортного налога некоторыми категориями плательщиков и порядок представления в 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lastRenderedPageBreak/>
        <w:t>налоговые органы сведений организациями-лизингодателями (организациями-</w:t>
      </w:r>
      <w:proofErr w:type="spellStart"/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сублизингодателями</w:t>
      </w:r>
      <w:proofErr w:type="spellEnd"/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)</w:t>
      </w:r>
    </w:p>
    <w:p w14:paraId="46EA4F71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25F689FA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В отношении транспортных средств, переданных в финансовую аренду (лизинг, сублизинг) по договорам, заключенным до 21 января 2019 г., и не зарегистрированных после выкупа их в собственность в Государственной автомобильной инспекции Министерства внутренних дел (далее в настоящей главе - ГАИ) за их собственником, до осуществления такой регистрации плательщиком признаются организации или физические лица, являющиеся собственниками таких транспортных средств.</w:t>
      </w:r>
    </w:p>
    <w:p w14:paraId="7E18132F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Объектом налогообложения транспортным налогом признаются транспортные средства, находящиеся в собственности организаций или физических лиц в связи с выкупом их в собственность по договорам финансовой аренды (лизинга, сублизинга), заключенным до 21 января 2019 г., но не зарегистрированные за их собственниками в ГАИ.</w:t>
      </w:r>
    </w:p>
    <w:p w14:paraId="7CA4EA55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Плательщики-организации по транспортным средствам, указанным в пункте 1 настоящей статьи, исчисляют и уплачивают транспортный налог, включая авансовые платежи, по ставкам, увеличенным в два раза.</w:t>
      </w:r>
    </w:p>
    <w:p w14:paraId="5DBEAD3F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 Организации-лизингодатели не позднее 10 января года, следующего за отчетным налоговым периодом, представляют в налоговый орган по месту постановки на учет по установленным Министерством по налогам и сборам формам и форматам в виде электронного документа сведения о транспортных средствах, переданных иным организациям или физическим лицам по договорам финансовой аренды (лизинга), заключенным до 21 января 2019 г.:</w:t>
      </w:r>
    </w:p>
    <w:p w14:paraId="77093927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выкупленных в собственность лизингополучателей;</w:t>
      </w:r>
    </w:p>
    <w:p w14:paraId="37E28341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выкупленных в собственность лизингополучателей и не зарегистрированных после выкупа их в собственность в ГАИ за их собственником.</w:t>
      </w:r>
    </w:p>
    <w:p w14:paraId="07D238A5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Организации-</w:t>
      </w:r>
      <w:proofErr w:type="spellStart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сублизингодатели</w:t>
      </w:r>
      <w:proofErr w:type="spellEnd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не позднее 10 января года, следующего за отчетным налоговым периодом, представляют в налоговый орган по месту постановки на учет по установленным Министерством по налогам и сборам формам и форматам в виде электронного документа сведения о транспортных средствах:</w:t>
      </w:r>
    </w:p>
    <w:p w14:paraId="26D3D83A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переданных иным организациям или физическим лицам по договорам сублизинга, заключенным до 21 января 2019 г., не выкупленных в собственность сублизингополучателей;</w:t>
      </w:r>
    </w:p>
    <w:p w14:paraId="281AEB15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переданных иным организациям или физическим лицам по договорам сублизинга, заключенным до 21 января 2019 г., выкупленных в собственность сублизингополучателей и не зарегистрированных после выкупа их в собственность в ГАИ за их собственником;</w:t>
      </w:r>
    </w:p>
    <w:p w14:paraId="2BB95F72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переданных иным организациям или физическим лицам по договорам сублизинга, заключенным после 21 января 2019 г.</w:t>
      </w:r>
    </w:p>
    <w:p w14:paraId="018F5197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непредставлении сведений, указанных в частях первой и второй настоящего пункта, либо представлении недостоверных сведений организации-лизингодатели (организации-</w:t>
      </w:r>
      <w:proofErr w:type="spellStart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сублизингодатели</w:t>
      </w:r>
      <w:proofErr w:type="spellEnd"/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 несут </w:t>
      </w: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ответственность в соответствии с законодательством об административных правонарушениях.</w:t>
      </w:r>
    </w:p>
    <w:p w14:paraId="7239B1AB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2A61E695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Статья 307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vertAlign w:val="superscript"/>
          <w:lang w:eastAsia="ru-RU"/>
        </w:rPr>
        <w:t>10</w:t>
      </w:r>
      <w:r w:rsidRPr="00037A88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. Включение сумм транспортного налога в затраты по производству и реализации товаров (работ, услуг), имущественных прав, а также в расходы, учитываемые при исчислении подоходного налога с физических лиц</w:t>
      </w:r>
    </w:p>
    <w:p w14:paraId="08D7B215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55D77BD6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Суммы транспортного налога, за исключением сумм транспортного налога, включая авансовые платежи, исчисленных плательщиками-организациями в соответствии с пунктом 3 статьи 307-9 настоящего Кодекса, включаются плательщиками-организациями в затраты по производству и реализации товаров (работ, услуг), имущественных прав в порядке, установленном абзацами вторым или третьим настоящего пункта:</w:t>
      </w:r>
    </w:p>
    <w:p w14:paraId="46B6A106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первом - третьем кварталах текущего налогового периода - в сумме авансовых платежей. В четвертом квартале текущего налогового периода производится корректировка нарастающим итогом затрат по производству и реализации товаров (работ, услуг), имущественных прав на сумму, определенную в виде разницы между суммой транспортного налога, исчисленной за налоговый период, и суммой авансовых платежей по транспортному налогу за этот налоговый период;</w:t>
      </w:r>
    </w:p>
    <w:p w14:paraId="674C4CAD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первом - третьем кварталах текущего налогового периода - в сумме, определенной исходя из количества транспортных средств, подлежащих налогообложению транспортным налогом в каждом месяце квартала, и одной двенадцатой ставки налога. В четвертом квартале текущего налогового периода производится корректировка нарастающим итогом затрат по производству и реализации товаров (работ, услуг), имущественных прав на сумму, определенную в виде разницы между суммой транспортного налога, исчисленной за налоговый период, и суммой транспортного налога, включенной в затраты по производству и реализации товаров (работ, услуг), имущественных прав в первом - третьем кварталах.</w:t>
      </w:r>
    </w:p>
    <w:p w14:paraId="75267F75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Выбранный плательщиками-организациями порядок включения транспортного налога в затраты по производству и реализации товаров (работ, услуг), имущественных прав отражается в учетной политике и изменению в течение текущего налогового периода не подлежит.</w:t>
      </w:r>
    </w:p>
    <w:p w14:paraId="60F499F2" w14:textId="77777777" w:rsidR="00D67667" w:rsidRPr="00D67667" w:rsidRDefault="00D67667" w:rsidP="00D67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Суммы транспортного налога включаются индивидуальными предпринимателями в расходы, учитываемые при исчислении подоходного налога с физических лиц.</w:t>
      </w:r>
    </w:p>
    <w:p w14:paraId="22C2CF3A" w14:textId="77777777" w:rsidR="00D67667" w:rsidRPr="00D67667" w:rsidRDefault="00D67667" w:rsidP="00D676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37A8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14:paraId="2694B6A5" w14:textId="77777777" w:rsidR="004A58DE" w:rsidRPr="00037A88" w:rsidRDefault="004A58DE">
      <w:pPr>
        <w:rPr>
          <w:rFonts w:ascii="Times New Roman" w:hAnsi="Times New Roman" w:cs="Times New Roman"/>
          <w:sz w:val="28"/>
          <w:szCs w:val="28"/>
        </w:rPr>
      </w:pPr>
    </w:p>
    <w:sectPr w:rsidR="004A58DE" w:rsidRPr="00037A88" w:rsidSect="00D676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3823F" w14:textId="77777777" w:rsidR="009572F6" w:rsidRDefault="009572F6" w:rsidP="00822544">
      <w:pPr>
        <w:spacing w:after="0" w:line="240" w:lineRule="auto"/>
      </w:pPr>
      <w:r>
        <w:separator/>
      </w:r>
    </w:p>
  </w:endnote>
  <w:endnote w:type="continuationSeparator" w:id="0">
    <w:p w14:paraId="59396816" w14:textId="77777777" w:rsidR="009572F6" w:rsidRDefault="009572F6" w:rsidP="00822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EB826" w14:textId="77777777" w:rsidR="009572F6" w:rsidRDefault="009572F6" w:rsidP="00822544">
      <w:pPr>
        <w:spacing w:after="0" w:line="240" w:lineRule="auto"/>
      </w:pPr>
      <w:r>
        <w:separator/>
      </w:r>
    </w:p>
  </w:footnote>
  <w:footnote w:type="continuationSeparator" w:id="0">
    <w:p w14:paraId="43440C54" w14:textId="77777777" w:rsidR="009572F6" w:rsidRDefault="009572F6" w:rsidP="00822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25A"/>
    <w:rsid w:val="00001920"/>
    <w:rsid w:val="00004692"/>
    <w:rsid w:val="00006F07"/>
    <w:rsid w:val="00007C91"/>
    <w:rsid w:val="00011A8C"/>
    <w:rsid w:val="000130E6"/>
    <w:rsid w:val="00016168"/>
    <w:rsid w:val="00016B2D"/>
    <w:rsid w:val="0002150E"/>
    <w:rsid w:val="00022537"/>
    <w:rsid w:val="00023143"/>
    <w:rsid w:val="00023D8A"/>
    <w:rsid w:val="00025BC0"/>
    <w:rsid w:val="000273C1"/>
    <w:rsid w:val="00030DAE"/>
    <w:rsid w:val="00031ECB"/>
    <w:rsid w:val="00032ACA"/>
    <w:rsid w:val="00032CEA"/>
    <w:rsid w:val="00034AA9"/>
    <w:rsid w:val="00035C56"/>
    <w:rsid w:val="00037A88"/>
    <w:rsid w:val="000404D8"/>
    <w:rsid w:val="00054400"/>
    <w:rsid w:val="0005460B"/>
    <w:rsid w:val="00055CC6"/>
    <w:rsid w:val="0005681B"/>
    <w:rsid w:val="00057653"/>
    <w:rsid w:val="000616B0"/>
    <w:rsid w:val="00062173"/>
    <w:rsid w:val="00065DCA"/>
    <w:rsid w:val="0007311E"/>
    <w:rsid w:val="000775DD"/>
    <w:rsid w:val="000842B9"/>
    <w:rsid w:val="00085342"/>
    <w:rsid w:val="000910E2"/>
    <w:rsid w:val="00096923"/>
    <w:rsid w:val="000A0E3F"/>
    <w:rsid w:val="000A15AA"/>
    <w:rsid w:val="000A2734"/>
    <w:rsid w:val="000A2E56"/>
    <w:rsid w:val="000A3CB1"/>
    <w:rsid w:val="000A4E9D"/>
    <w:rsid w:val="000A5985"/>
    <w:rsid w:val="000A5E55"/>
    <w:rsid w:val="000B0B5E"/>
    <w:rsid w:val="000B42BF"/>
    <w:rsid w:val="000B49F0"/>
    <w:rsid w:val="000C4D92"/>
    <w:rsid w:val="000C6FC1"/>
    <w:rsid w:val="000D1B79"/>
    <w:rsid w:val="000D1F2B"/>
    <w:rsid w:val="000D544B"/>
    <w:rsid w:val="000D7D07"/>
    <w:rsid w:val="000E22C8"/>
    <w:rsid w:val="000E3216"/>
    <w:rsid w:val="000E4408"/>
    <w:rsid w:val="000E5E96"/>
    <w:rsid w:val="000F1A5F"/>
    <w:rsid w:val="000F3172"/>
    <w:rsid w:val="000F4551"/>
    <w:rsid w:val="000F7425"/>
    <w:rsid w:val="000F7982"/>
    <w:rsid w:val="00100312"/>
    <w:rsid w:val="001023FB"/>
    <w:rsid w:val="00102821"/>
    <w:rsid w:val="00105BF4"/>
    <w:rsid w:val="00106727"/>
    <w:rsid w:val="00107E9A"/>
    <w:rsid w:val="001118F6"/>
    <w:rsid w:val="00114F44"/>
    <w:rsid w:val="001167BB"/>
    <w:rsid w:val="00123425"/>
    <w:rsid w:val="001238C7"/>
    <w:rsid w:val="0013091C"/>
    <w:rsid w:val="001322B7"/>
    <w:rsid w:val="0014536F"/>
    <w:rsid w:val="00151DA1"/>
    <w:rsid w:val="00153991"/>
    <w:rsid w:val="001637E3"/>
    <w:rsid w:val="00166A7F"/>
    <w:rsid w:val="00170D29"/>
    <w:rsid w:val="00173CD5"/>
    <w:rsid w:val="001756EF"/>
    <w:rsid w:val="00176029"/>
    <w:rsid w:val="001820A8"/>
    <w:rsid w:val="0018393D"/>
    <w:rsid w:val="0018635C"/>
    <w:rsid w:val="00190ED7"/>
    <w:rsid w:val="00191100"/>
    <w:rsid w:val="001A02A4"/>
    <w:rsid w:val="001A271F"/>
    <w:rsid w:val="001A4AF4"/>
    <w:rsid w:val="001A627D"/>
    <w:rsid w:val="001A798F"/>
    <w:rsid w:val="001B61F9"/>
    <w:rsid w:val="001B638F"/>
    <w:rsid w:val="001B76AD"/>
    <w:rsid w:val="001C237A"/>
    <w:rsid w:val="001D0CCE"/>
    <w:rsid w:val="001D152B"/>
    <w:rsid w:val="001D4A54"/>
    <w:rsid w:val="001D54F7"/>
    <w:rsid w:val="001D6E54"/>
    <w:rsid w:val="001E3372"/>
    <w:rsid w:val="001F0C3B"/>
    <w:rsid w:val="001F1285"/>
    <w:rsid w:val="001F3DF6"/>
    <w:rsid w:val="001F459D"/>
    <w:rsid w:val="001F597E"/>
    <w:rsid w:val="002001A6"/>
    <w:rsid w:val="00200EEB"/>
    <w:rsid w:val="00201088"/>
    <w:rsid w:val="00201F8B"/>
    <w:rsid w:val="00203888"/>
    <w:rsid w:val="002078F2"/>
    <w:rsid w:val="00210EEB"/>
    <w:rsid w:val="002124BC"/>
    <w:rsid w:val="00212EB5"/>
    <w:rsid w:val="002143C2"/>
    <w:rsid w:val="00215D03"/>
    <w:rsid w:val="00220158"/>
    <w:rsid w:val="00220DC2"/>
    <w:rsid w:val="002229AD"/>
    <w:rsid w:val="002301D5"/>
    <w:rsid w:val="00232F85"/>
    <w:rsid w:val="0023568B"/>
    <w:rsid w:val="00245F7B"/>
    <w:rsid w:val="00256FE9"/>
    <w:rsid w:val="00264888"/>
    <w:rsid w:val="00266094"/>
    <w:rsid w:val="002669B8"/>
    <w:rsid w:val="00267F58"/>
    <w:rsid w:val="002757A7"/>
    <w:rsid w:val="00277627"/>
    <w:rsid w:val="00281555"/>
    <w:rsid w:val="002931BC"/>
    <w:rsid w:val="002A064C"/>
    <w:rsid w:val="002A15A2"/>
    <w:rsid w:val="002A354C"/>
    <w:rsid w:val="002B4753"/>
    <w:rsid w:val="002B4CA9"/>
    <w:rsid w:val="002B6BA6"/>
    <w:rsid w:val="002B7C6C"/>
    <w:rsid w:val="002C4A98"/>
    <w:rsid w:val="002C5D69"/>
    <w:rsid w:val="002D070A"/>
    <w:rsid w:val="002D2049"/>
    <w:rsid w:val="002D48BB"/>
    <w:rsid w:val="002D4BFA"/>
    <w:rsid w:val="002E01A5"/>
    <w:rsid w:val="002E09A4"/>
    <w:rsid w:val="002E1D95"/>
    <w:rsid w:val="002E3BFB"/>
    <w:rsid w:val="002E6563"/>
    <w:rsid w:val="002F26D6"/>
    <w:rsid w:val="002F2BF9"/>
    <w:rsid w:val="002F2D31"/>
    <w:rsid w:val="002F564C"/>
    <w:rsid w:val="00302C2D"/>
    <w:rsid w:val="00302E79"/>
    <w:rsid w:val="00305B7F"/>
    <w:rsid w:val="00306820"/>
    <w:rsid w:val="00306B73"/>
    <w:rsid w:val="003138E4"/>
    <w:rsid w:val="0031492D"/>
    <w:rsid w:val="0031509C"/>
    <w:rsid w:val="00320845"/>
    <w:rsid w:val="00320E44"/>
    <w:rsid w:val="00330845"/>
    <w:rsid w:val="00330852"/>
    <w:rsid w:val="003345F8"/>
    <w:rsid w:val="00346B6E"/>
    <w:rsid w:val="00346F06"/>
    <w:rsid w:val="003521EE"/>
    <w:rsid w:val="003530A4"/>
    <w:rsid w:val="0035498C"/>
    <w:rsid w:val="00355E82"/>
    <w:rsid w:val="0036127D"/>
    <w:rsid w:val="00377591"/>
    <w:rsid w:val="003804F2"/>
    <w:rsid w:val="003839A1"/>
    <w:rsid w:val="003866A9"/>
    <w:rsid w:val="00386FE1"/>
    <w:rsid w:val="00392E4B"/>
    <w:rsid w:val="003A0323"/>
    <w:rsid w:val="003A16A2"/>
    <w:rsid w:val="003A7EE6"/>
    <w:rsid w:val="003B03EC"/>
    <w:rsid w:val="003B07F7"/>
    <w:rsid w:val="003B299A"/>
    <w:rsid w:val="003B4C8B"/>
    <w:rsid w:val="003C0D73"/>
    <w:rsid w:val="003C0EB1"/>
    <w:rsid w:val="003C50B0"/>
    <w:rsid w:val="003D58BD"/>
    <w:rsid w:val="003E676E"/>
    <w:rsid w:val="003F2F01"/>
    <w:rsid w:val="004002F5"/>
    <w:rsid w:val="00406EFD"/>
    <w:rsid w:val="00416EE5"/>
    <w:rsid w:val="004176DD"/>
    <w:rsid w:val="00420F68"/>
    <w:rsid w:val="004210BA"/>
    <w:rsid w:val="004256EC"/>
    <w:rsid w:val="00431ACD"/>
    <w:rsid w:val="0043203C"/>
    <w:rsid w:val="0043791D"/>
    <w:rsid w:val="00440CE2"/>
    <w:rsid w:val="004428CC"/>
    <w:rsid w:val="00445DBA"/>
    <w:rsid w:val="00446908"/>
    <w:rsid w:val="004532E1"/>
    <w:rsid w:val="0045378D"/>
    <w:rsid w:val="004541A4"/>
    <w:rsid w:val="00454D1B"/>
    <w:rsid w:val="00456298"/>
    <w:rsid w:val="00456814"/>
    <w:rsid w:val="00457761"/>
    <w:rsid w:val="00460CC0"/>
    <w:rsid w:val="004617D1"/>
    <w:rsid w:val="00463BDA"/>
    <w:rsid w:val="00464CCC"/>
    <w:rsid w:val="00466666"/>
    <w:rsid w:val="00466D06"/>
    <w:rsid w:val="0047369D"/>
    <w:rsid w:val="00475126"/>
    <w:rsid w:val="0048053D"/>
    <w:rsid w:val="00483B54"/>
    <w:rsid w:val="0048447F"/>
    <w:rsid w:val="0048715B"/>
    <w:rsid w:val="004973D2"/>
    <w:rsid w:val="004A4882"/>
    <w:rsid w:val="004A537B"/>
    <w:rsid w:val="004A58DE"/>
    <w:rsid w:val="004C404E"/>
    <w:rsid w:val="004C6029"/>
    <w:rsid w:val="004C6A0C"/>
    <w:rsid w:val="004D2BBE"/>
    <w:rsid w:val="004D30B7"/>
    <w:rsid w:val="004D71FB"/>
    <w:rsid w:val="004E000A"/>
    <w:rsid w:val="004E0D83"/>
    <w:rsid w:val="004E294E"/>
    <w:rsid w:val="004F0489"/>
    <w:rsid w:val="004F26CB"/>
    <w:rsid w:val="004F3776"/>
    <w:rsid w:val="004F4BF2"/>
    <w:rsid w:val="004F6326"/>
    <w:rsid w:val="004F7A1A"/>
    <w:rsid w:val="0050120D"/>
    <w:rsid w:val="00503633"/>
    <w:rsid w:val="00522BDF"/>
    <w:rsid w:val="005275B3"/>
    <w:rsid w:val="00527FCB"/>
    <w:rsid w:val="005314FE"/>
    <w:rsid w:val="00541FC5"/>
    <w:rsid w:val="0054263F"/>
    <w:rsid w:val="00545367"/>
    <w:rsid w:val="00546DC8"/>
    <w:rsid w:val="005475C1"/>
    <w:rsid w:val="005531EE"/>
    <w:rsid w:val="00553A93"/>
    <w:rsid w:val="0055434E"/>
    <w:rsid w:val="00560CC0"/>
    <w:rsid w:val="0056105A"/>
    <w:rsid w:val="00562B5D"/>
    <w:rsid w:val="005660B7"/>
    <w:rsid w:val="00574A45"/>
    <w:rsid w:val="00575517"/>
    <w:rsid w:val="00575647"/>
    <w:rsid w:val="0058357A"/>
    <w:rsid w:val="00583A43"/>
    <w:rsid w:val="005863D7"/>
    <w:rsid w:val="005869E1"/>
    <w:rsid w:val="00592970"/>
    <w:rsid w:val="005A1C0C"/>
    <w:rsid w:val="005A4164"/>
    <w:rsid w:val="005A501F"/>
    <w:rsid w:val="005A527E"/>
    <w:rsid w:val="005B1100"/>
    <w:rsid w:val="005B2EA0"/>
    <w:rsid w:val="005B6013"/>
    <w:rsid w:val="005B7BE2"/>
    <w:rsid w:val="005B7D25"/>
    <w:rsid w:val="005C13F1"/>
    <w:rsid w:val="005C357C"/>
    <w:rsid w:val="005C50B2"/>
    <w:rsid w:val="005C6A51"/>
    <w:rsid w:val="005C772F"/>
    <w:rsid w:val="005C7E94"/>
    <w:rsid w:val="005D10F6"/>
    <w:rsid w:val="005D7083"/>
    <w:rsid w:val="005E0337"/>
    <w:rsid w:val="005E18B4"/>
    <w:rsid w:val="005F004D"/>
    <w:rsid w:val="005F1BDC"/>
    <w:rsid w:val="005F7CFC"/>
    <w:rsid w:val="005F7E81"/>
    <w:rsid w:val="00602BA6"/>
    <w:rsid w:val="006037AA"/>
    <w:rsid w:val="00604A02"/>
    <w:rsid w:val="00604DD2"/>
    <w:rsid w:val="0061069A"/>
    <w:rsid w:val="00610F5D"/>
    <w:rsid w:val="00612017"/>
    <w:rsid w:val="00627332"/>
    <w:rsid w:val="00630BB5"/>
    <w:rsid w:val="0063656B"/>
    <w:rsid w:val="00640B96"/>
    <w:rsid w:val="00644A63"/>
    <w:rsid w:val="00646D36"/>
    <w:rsid w:val="00652EEF"/>
    <w:rsid w:val="00664990"/>
    <w:rsid w:val="0067063D"/>
    <w:rsid w:val="00670B02"/>
    <w:rsid w:val="00671228"/>
    <w:rsid w:val="0067245E"/>
    <w:rsid w:val="006742BE"/>
    <w:rsid w:val="00677632"/>
    <w:rsid w:val="00680632"/>
    <w:rsid w:val="00680C1B"/>
    <w:rsid w:val="0068267E"/>
    <w:rsid w:val="0069284D"/>
    <w:rsid w:val="00693C63"/>
    <w:rsid w:val="0069578A"/>
    <w:rsid w:val="00696724"/>
    <w:rsid w:val="006A5C98"/>
    <w:rsid w:val="006B3B74"/>
    <w:rsid w:val="006B4C9B"/>
    <w:rsid w:val="006B59AC"/>
    <w:rsid w:val="006B6C42"/>
    <w:rsid w:val="006C538B"/>
    <w:rsid w:val="006C590F"/>
    <w:rsid w:val="006C79A2"/>
    <w:rsid w:val="006D3B49"/>
    <w:rsid w:val="006D50D1"/>
    <w:rsid w:val="006E59C9"/>
    <w:rsid w:val="006F3486"/>
    <w:rsid w:val="006F36AB"/>
    <w:rsid w:val="006F5219"/>
    <w:rsid w:val="00701EA1"/>
    <w:rsid w:val="00704F72"/>
    <w:rsid w:val="00705540"/>
    <w:rsid w:val="00707160"/>
    <w:rsid w:val="00707969"/>
    <w:rsid w:val="00707C9F"/>
    <w:rsid w:val="007114DE"/>
    <w:rsid w:val="00715926"/>
    <w:rsid w:val="007207C0"/>
    <w:rsid w:val="00721AFA"/>
    <w:rsid w:val="00727418"/>
    <w:rsid w:val="00735245"/>
    <w:rsid w:val="007356ED"/>
    <w:rsid w:val="007374C9"/>
    <w:rsid w:val="0074184C"/>
    <w:rsid w:val="00741874"/>
    <w:rsid w:val="00742D3D"/>
    <w:rsid w:val="00745F2E"/>
    <w:rsid w:val="00746A7F"/>
    <w:rsid w:val="00754A1D"/>
    <w:rsid w:val="00754EDC"/>
    <w:rsid w:val="00755114"/>
    <w:rsid w:val="007633A6"/>
    <w:rsid w:val="00763F1B"/>
    <w:rsid w:val="007748B5"/>
    <w:rsid w:val="0078140C"/>
    <w:rsid w:val="0078441A"/>
    <w:rsid w:val="007901E8"/>
    <w:rsid w:val="00791A1D"/>
    <w:rsid w:val="00794C08"/>
    <w:rsid w:val="007971C7"/>
    <w:rsid w:val="007A071C"/>
    <w:rsid w:val="007A1E07"/>
    <w:rsid w:val="007A7802"/>
    <w:rsid w:val="007C065A"/>
    <w:rsid w:val="007C4CA5"/>
    <w:rsid w:val="007D0F7F"/>
    <w:rsid w:val="007D720C"/>
    <w:rsid w:val="007F1F36"/>
    <w:rsid w:val="007F5A69"/>
    <w:rsid w:val="007F5E27"/>
    <w:rsid w:val="007F75C2"/>
    <w:rsid w:val="00804B66"/>
    <w:rsid w:val="00804EFD"/>
    <w:rsid w:val="00810819"/>
    <w:rsid w:val="00810955"/>
    <w:rsid w:val="008141AF"/>
    <w:rsid w:val="00816504"/>
    <w:rsid w:val="00822544"/>
    <w:rsid w:val="00836546"/>
    <w:rsid w:val="00840566"/>
    <w:rsid w:val="00844082"/>
    <w:rsid w:val="0084562A"/>
    <w:rsid w:val="00847DC6"/>
    <w:rsid w:val="00850B57"/>
    <w:rsid w:val="00851445"/>
    <w:rsid w:val="008534E3"/>
    <w:rsid w:val="00854D28"/>
    <w:rsid w:val="00855481"/>
    <w:rsid w:val="00862488"/>
    <w:rsid w:val="008714D9"/>
    <w:rsid w:val="00871BFB"/>
    <w:rsid w:val="0088320F"/>
    <w:rsid w:val="00883504"/>
    <w:rsid w:val="00884B4D"/>
    <w:rsid w:val="0088597B"/>
    <w:rsid w:val="00886797"/>
    <w:rsid w:val="00894436"/>
    <w:rsid w:val="00894645"/>
    <w:rsid w:val="0089491B"/>
    <w:rsid w:val="0089776E"/>
    <w:rsid w:val="008A40A1"/>
    <w:rsid w:val="008B43E8"/>
    <w:rsid w:val="008B7091"/>
    <w:rsid w:val="008C0E02"/>
    <w:rsid w:val="008C595E"/>
    <w:rsid w:val="008D1360"/>
    <w:rsid w:val="008D3844"/>
    <w:rsid w:val="008E27F3"/>
    <w:rsid w:val="008E4563"/>
    <w:rsid w:val="008F362D"/>
    <w:rsid w:val="00902CDF"/>
    <w:rsid w:val="0090441D"/>
    <w:rsid w:val="00906156"/>
    <w:rsid w:val="009061C5"/>
    <w:rsid w:val="00907661"/>
    <w:rsid w:val="00910B02"/>
    <w:rsid w:val="009128D7"/>
    <w:rsid w:val="009130F5"/>
    <w:rsid w:val="009158C6"/>
    <w:rsid w:val="009208C8"/>
    <w:rsid w:val="00924B05"/>
    <w:rsid w:val="009302B0"/>
    <w:rsid w:val="00940048"/>
    <w:rsid w:val="0094177A"/>
    <w:rsid w:val="00944B00"/>
    <w:rsid w:val="009456E0"/>
    <w:rsid w:val="00950ABA"/>
    <w:rsid w:val="009572F6"/>
    <w:rsid w:val="009578D4"/>
    <w:rsid w:val="0096598B"/>
    <w:rsid w:val="00971EF5"/>
    <w:rsid w:val="009753E4"/>
    <w:rsid w:val="009756E2"/>
    <w:rsid w:val="00976D4B"/>
    <w:rsid w:val="00976E25"/>
    <w:rsid w:val="00985403"/>
    <w:rsid w:val="00985979"/>
    <w:rsid w:val="00996276"/>
    <w:rsid w:val="009A1445"/>
    <w:rsid w:val="009A175A"/>
    <w:rsid w:val="009B0488"/>
    <w:rsid w:val="009B3476"/>
    <w:rsid w:val="009B4559"/>
    <w:rsid w:val="009B75C9"/>
    <w:rsid w:val="009C210B"/>
    <w:rsid w:val="009C3AB3"/>
    <w:rsid w:val="009C417F"/>
    <w:rsid w:val="009C7D89"/>
    <w:rsid w:val="009D1F53"/>
    <w:rsid w:val="009D3F88"/>
    <w:rsid w:val="009E0F11"/>
    <w:rsid w:val="009E30D5"/>
    <w:rsid w:val="009E77B7"/>
    <w:rsid w:val="009F041C"/>
    <w:rsid w:val="009F0B7E"/>
    <w:rsid w:val="009F33E4"/>
    <w:rsid w:val="009F3F5E"/>
    <w:rsid w:val="009F4A33"/>
    <w:rsid w:val="009F572C"/>
    <w:rsid w:val="00A047A2"/>
    <w:rsid w:val="00A05AC8"/>
    <w:rsid w:val="00A062B1"/>
    <w:rsid w:val="00A06E09"/>
    <w:rsid w:val="00A1225D"/>
    <w:rsid w:val="00A13DC1"/>
    <w:rsid w:val="00A20440"/>
    <w:rsid w:val="00A20B53"/>
    <w:rsid w:val="00A21465"/>
    <w:rsid w:val="00A24BBB"/>
    <w:rsid w:val="00A40519"/>
    <w:rsid w:val="00A423FF"/>
    <w:rsid w:val="00A427EB"/>
    <w:rsid w:val="00A43D97"/>
    <w:rsid w:val="00A46783"/>
    <w:rsid w:val="00A52853"/>
    <w:rsid w:val="00A5743A"/>
    <w:rsid w:val="00A574E6"/>
    <w:rsid w:val="00A72E2C"/>
    <w:rsid w:val="00A73483"/>
    <w:rsid w:val="00A74FC7"/>
    <w:rsid w:val="00A77A6C"/>
    <w:rsid w:val="00A806A4"/>
    <w:rsid w:val="00A8478B"/>
    <w:rsid w:val="00A848D4"/>
    <w:rsid w:val="00A95DD7"/>
    <w:rsid w:val="00AB1B34"/>
    <w:rsid w:val="00AB2560"/>
    <w:rsid w:val="00AB2A34"/>
    <w:rsid w:val="00AB31B2"/>
    <w:rsid w:val="00AC2893"/>
    <w:rsid w:val="00AC3F7D"/>
    <w:rsid w:val="00AC4CB9"/>
    <w:rsid w:val="00AD6188"/>
    <w:rsid w:val="00AD6EAA"/>
    <w:rsid w:val="00AE034B"/>
    <w:rsid w:val="00AE55C3"/>
    <w:rsid w:val="00AE70E1"/>
    <w:rsid w:val="00AE7F1F"/>
    <w:rsid w:val="00AF09E4"/>
    <w:rsid w:val="00AF426A"/>
    <w:rsid w:val="00AF6C9E"/>
    <w:rsid w:val="00B0354B"/>
    <w:rsid w:val="00B03E0B"/>
    <w:rsid w:val="00B06286"/>
    <w:rsid w:val="00B07C6B"/>
    <w:rsid w:val="00B10A51"/>
    <w:rsid w:val="00B13CC4"/>
    <w:rsid w:val="00B165A8"/>
    <w:rsid w:val="00B23CD6"/>
    <w:rsid w:val="00B2451D"/>
    <w:rsid w:val="00B259F2"/>
    <w:rsid w:val="00B25D0F"/>
    <w:rsid w:val="00B33EED"/>
    <w:rsid w:val="00B341FE"/>
    <w:rsid w:val="00B35C6A"/>
    <w:rsid w:val="00B42E84"/>
    <w:rsid w:val="00B4540A"/>
    <w:rsid w:val="00B47279"/>
    <w:rsid w:val="00B47AC1"/>
    <w:rsid w:val="00B55CFD"/>
    <w:rsid w:val="00B56DA2"/>
    <w:rsid w:val="00B602A8"/>
    <w:rsid w:val="00B63A7E"/>
    <w:rsid w:val="00B6725C"/>
    <w:rsid w:val="00B700AC"/>
    <w:rsid w:val="00B72575"/>
    <w:rsid w:val="00B74CE4"/>
    <w:rsid w:val="00B82344"/>
    <w:rsid w:val="00B861B4"/>
    <w:rsid w:val="00B915FF"/>
    <w:rsid w:val="00B92FB1"/>
    <w:rsid w:val="00BA57AD"/>
    <w:rsid w:val="00BA5A1E"/>
    <w:rsid w:val="00BA5FEF"/>
    <w:rsid w:val="00BA6577"/>
    <w:rsid w:val="00BB0A2A"/>
    <w:rsid w:val="00BC1161"/>
    <w:rsid w:val="00BC21E3"/>
    <w:rsid w:val="00BC3182"/>
    <w:rsid w:val="00BC3D32"/>
    <w:rsid w:val="00BD6642"/>
    <w:rsid w:val="00BD757D"/>
    <w:rsid w:val="00BE7765"/>
    <w:rsid w:val="00BF1CC3"/>
    <w:rsid w:val="00BF2CBB"/>
    <w:rsid w:val="00C0017F"/>
    <w:rsid w:val="00C11A5A"/>
    <w:rsid w:val="00C16CEC"/>
    <w:rsid w:val="00C170FF"/>
    <w:rsid w:val="00C22BB3"/>
    <w:rsid w:val="00C25A18"/>
    <w:rsid w:val="00C2704F"/>
    <w:rsid w:val="00C36BED"/>
    <w:rsid w:val="00C40F44"/>
    <w:rsid w:val="00C45EAE"/>
    <w:rsid w:val="00C4686F"/>
    <w:rsid w:val="00C509D3"/>
    <w:rsid w:val="00C66657"/>
    <w:rsid w:val="00C67742"/>
    <w:rsid w:val="00C733FC"/>
    <w:rsid w:val="00C75272"/>
    <w:rsid w:val="00C76D5D"/>
    <w:rsid w:val="00C77580"/>
    <w:rsid w:val="00C83B61"/>
    <w:rsid w:val="00C85192"/>
    <w:rsid w:val="00C85B7F"/>
    <w:rsid w:val="00C86678"/>
    <w:rsid w:val="00C869A9"/>
    <w:rsid w:val="00C87B2C"/>
    <w:rsid w:val="00C918E1"/>
    <w:rsid w:val="00C92E2B"/>
    <w:rsid w:val="00C967AF"/>
    <w:rsid w:val="00C974DC"/>
    <w:rsid w:val="00CA67A3"/>
    <w:rsid w:val="00CB04DF"/>
    <w:rsid w:val="00CB5A15"/>
    <w:rsid w:val="00CB78BD"/>
    <w:rsid w:val="00CC29C9"/>
    <w:rsid w:val="00CC6A9B"/>
    <w:rsid w:val="00CC6C20"/>
    <w:rsid w:val="00CD0BEF"/>
    <w:rsid w:val="00CD3C0E"/>
    <w:rsid w:val="00CF220D"/>
    <w:rsid w:val="00CF5BFB"/>
    <w:rsid w:val="00D01659"/>
    <w:rsid w:val="00D02296"/>
    <w:rsid w:val="00D07262"/>
    <w:rsid w:val="00D160FF"/>
    <w:rsid w:val="00D20D47"/>
    <w:rsid w:val="00D22F9F"/>
    <w:rsid w:val="00D2377B"/>
    <w:rsid w:val="00D27787"/>
    <w:rsid w:val="00D3008C"/>
    <w:rsid w:val="00D30CE6"/>
    <w:rsid w:val="00D326C0"/>
    <w:rsid w:val="00D33039"/>
    <w:rsid w:val="00D35708"/>
    <w:rsid w:val="00D43DFB"/>
    <w:rsid w:val="00D45CDE"/>
    <w:rsid w:val="00D46050"/>
    <w:rsid w:val="00D46EFD"/>
    <w:rsid w:val="00D47D65"/>
    <w:rsid w:val="00D56568"/>
    <w:rsid w:val="00D57870"/>
    <w:rsid w:val="00D6103A"/>
    <w:rsid w:val="00D615EC"/>
    <w:rsid w:val="00D64713"/>
    <w:rsid w:val="00D65859"/>
    <w:rsid w:val="00D66A4E"/>
    <w:rsid w:val="00D67667"/>
    <w:rsid w:val="00D718A9"/>
    <w:rsid w:val="00D728EC"/>
    <w:rsid w:val="00D74BFA"/>
    <w:rsid w:val="00D750B2"/>
    <w:rsid w:val="00D75BBB"/>
    <w:rsid w:val="00D80149"/>
    <w:rsid w:val="00D81520"/>
    <w:rsid w:val="00D8422E"/>
    <w:rsid w:val="00D86E65"/>
    <w:rsid w:val="00D8752B"/>
    <w:rsid w:val="00D876CD"/>
    <w:rsid w:val="00D877A9"/>
    <w:rsid w:val="00D957B0"/>
    <w:rsid w:val="00D976EA"/>
    <w:rsid w:val="00D97FA2"/>
    <w:rsid w:val="00DA17F9"/>
    <w:rsid w:val="00DA3CDB"/>
    <w:rsid w:val="00DA5DF2"/>
    <w:rsid w:val="00DB06F9"/>
    <w:rsid w:val="00DB6834"/>
    <w:rsid w:val="00DB7DA1"/>
    <w:rsid w:val="00DC0BED"/>
    <w:rsid w:val="00DC1F8C"/>
    <w:rsid w:val="00DC21F4"/>
    <w:rsid w:val="00DC4332"/>
    <w:rsid w:val="00DC4D7C"/>
    <w:rsid w:val="00DC4F15"/>
    <w:rsid w:val="00DC7704"/>
    <w:rsid w:val="00DC7AFC"/>
    <w:rsid w:val="00DD1094"/>
    <w:rsid w:val="00DE22DE"/>
    <w:rsid w:val="00DE6AE8"/>
    <w:rsid w:val="00DF20C9"/>
    <w:rsid w:val="00DF4E1A"/>
    <w:rsid w:val="00DF6FCE"/>
    <w:rsid w:val="00E00C09"/>
    <w:rsid w:val="00E11E28"/>
    <w:rsid w:val="00E150FB"/>
    <w:rsid w:val="00E2329B"/>
    <w:rsid w:val="00E30999"/>
    <w:rsid w:val="00E316A6"/>
    <w:rsid w:val="00E33B26"/>
    <w:rsid w:val="00E36C48"/>
    <w:rsid w:val="00E41F4B"/>
    <w:rsid w:val="00E520E5"/>
    <w:rsid w:val="00E524FF"/>
    <w:rsid w:val="00E54B1B"/>
    <w:rsid w:val="00E55FB0"/>
    <w:rsid w:val="00E56025"/>
    <w:rsid w:val="00E60AA7"/>
    <w:rsid w:val="00E63A48"/>
    <w:rsid w:val="00E646ED"/>
    <w:rsid w:val="00E66802"/>
    <w:rsid w:val="00E674AE"/>
    <w:rsid w:val="00E847AF"/>
    <w:rsid w:val="00E8564D"/>
    <w:rsid w:val="00E9170A"/>
    <w:rsid w:val="00E92A49"/>
    <w:rsid w:val="00E9637E"/>
    <w:rsid w:val="00EA3ED3"/>
    <w:rsid w:val="00EB371F"/>
    <w:rsid w:val="00EB67AD"/>
    <w:rsid w:val="00EC05D8"/>
    <w:rsid w:val="00EC3A18"/>
    <w:rsid w:val="00ED257C"/>
    <w:rsid w:val="00ED53C0"/>
    <w:rsid w:val="00ED65CC"/>
    <w:rsid w:val="00EE1403"/>
    <w:rsid w:val="00EE734C"/>
    <w:rsid w:val="00EF45DA"/>
    <w:rsid w:val="00EF6099"/>
    <w:rsid w:val="00F03994"/>
    <w:rsid w:val="00F14440"/>
    <w:rsid w:val="00F2094D"/>
    <w:rsid w:val="00F213CF"/>
    <w:rsid w:val="00F21597"/>
    <w:rsid w:val="00F2325A"/>
    <w:rsid w:val="00F26CFA"/>
    <w:rsid w:val="00F309B0"/>
    <w:rsid w:val="00F40EF6"/>
    <w:rsid w:val="00F42ED9"/>
    <w:rsid w:val="00F501E4"/>
    <w:rsid w:val="00F52325"/>
    <w:rsid w:val="00F662D2"/>
    <w:rsid w:val="00F66867"/>
    <w:rsid w:val="00F73850"/>
    <w:rsid w:val="00F83623"/>
    <w:rsid w:val="00F855FA"/>
    <w:rsid w:val="00F86AA4"/>
    <w:rsid w:val="00F878B7"/>
    <w:rsid w:val="00F909F5"/>
    <w:rsid w:val="00F95ADA"/>
    <w:rsid w:val="00F95CFC"/>
    <w:rsid w:val="00F96525"/>
    <w:rsid w:val="00FA1A6C"/>
    <w:rsid w:val="00FA298D"/>
    <w:rsid w:val="00FA2D93"/>
    <w:rsid w:val="00FA749B"/>
    <w:rsid w:val="00FA7E38"/>
    <w:rsid w:val="00FB0461"/>
    <w:rsid w:val="00FB0C83"/>
    <w:rsid w:val="00FB1A7E"/>
    <w:rsid w:val="00FB1EFF"/>
    <w:rsid w:val="00FB2381"/>
    <w:rsid w:val="00FB53E3"/>
    <w:rsid w:val="00FC0F3A"/>
    <w:rsid w:val="00FC2759"/>
    <w:rsid w:val="00FC4565"/>
    <w:rsid w:val="00FC617F"/>
    <w:rsid w:val="00FD23D8"/>
    <w:rsid w:val="00FD324A"/>
    <w:rsid w:val="00FE1573"/>
    <w:rsid w:val="00FE4B4F"/>
    <w:rsid w:val="00FE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B8E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67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D67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D67667"/>
  </w:style>
  <w:style w:type="character" w:customStyle="1" w:styleId="colorff0000font-weightbold">
    <w:name w:val="color__ff0000font-weight_bold"/>
    <w:basedOn w:val="a0"/>
    <w:rsid w:val="00D67667"/>
  </w:style>
  <w:style w:type="character" w:customStyle="1" w:styleId="word-wrapper">
    <w:name w:val="word-wrapper"/>
    <w:basedOn w:val="a0"/>
    <w:rsid w:val="00D67667"/>
  </w:style>
  <w:style w:type="character" w:customStyle="1" w:styleId="font-weightbold">
    <w:name w:val="font-weight_bold"/>
    <w:basedOn w:val="a0"/>
    <w:rsid w:val="00D67667"/>
  </w:style>
  <w:style w:type="character" w:customStyle="1" w:styleId="colorff00ff">
    <w:name w:val="color__ff00ff"/>
    <w:basedOn w:val="a0"/>
    <w:rsid w:val="00D67667"/>
  </w:style>
  <w:style w:type="character" w:customStyle="1" w:styleId="fake-non-breaking-space">
    <w:name w:val="fake-non-breaking-space"/>
    <w:basedOn w:val="a0"/>
    <w:rsid w:val="00D67667"/>
  </w:style>
  <w:style w:type="character" w:customStyle="1" w:styleId="not-visible-element">
    <w:name w:val="not-visible-element"/>
    <w:basedOn w:val="a0"/>
    <w:rsid w:val="00D67667"/>
  </w:style>
  <w:style w:type="character" w:customStyle="1" w:styleId="color0000ff">
    <w:name w:val="color__0000ff"/>
    <w:basedOn w:val="a0"/>
    <w:rsid w:val="00D67667"/>
  </w:style>
  <w:style w:type="character" w:customStyle="1" w:styleId="vertical-alignsub">
    <w:name w:val="vertical-align_sub"/>
    <w:basedOn w:val="a0"/>
    <w:rsid w:val="00D67667"/>
  </w:style>
  <w:style w:type="character" w:customStyle="1" w:styleId="font-sizesmaller">
    <w:name w:val="font-size_smaller"/>
    <w:basedOn w:val="a0"/>
    <w:rsid w:val="00D67667"/>
  </w:style>
  <w:style w:type="character" w:styleId="a3">
    <w:name w:val="Hyperlink"/>
    <w:basedOn w:val="a0"/>
    <w:uiPriority w:val="99"/>
    <w:semiHidden/>
    <w:unhideWhenUsed/>
    <w:rsid w:val="00D676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7667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822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2544"/>
  </w:style>
  <w:style w:type="paragraph" w:styleId="a7">
    <w:name w:val="footer"/>
    <w:basedOn w:val="a"/>
    <w:link w:val="a8"/>
    <w:uiPriority w:val="99"/>
    <w:unhideWhenUsed/>
    <w:rsid w:val="00822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2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0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819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1142670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70938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2818861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64273092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91439103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276914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88517506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5998747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0367538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6606205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0226667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88436953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8541078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797266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6563879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9784508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72617312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02226872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34166897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6720725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5616696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2621818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4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5116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1388821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78731379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3632803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07806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74542071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41787396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5994101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26769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426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1451233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71107740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5518855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145844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8491285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86687356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4127759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86463704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035586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63957870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3955483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71258321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333201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2974</Words>
  <Characters>16952</Characters>
  <Application>Microsoft Office Word</Application>
  <DocSecurity>0</DocSecurity>
  <Lines>141</Lines>
  <Paragraphs>39</Paragraphs>
  <ScaleCrop>false</ScaleCrop>
  <Company/>
  <LinksUpToDate>false</LinksUpToDate>
  <CharactersWithSpaces>19887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2024-01-22T07:35:00Z</dcterms:created>
  <dcterms:modified xsi:type="dcterms:W3CDTF">2024-01-22T07:35:00Z</dcterms:modified>
</cp:coreProperties>
</file>