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05B" w:rsidRDefault="0049305B" w:rsidP="0049305B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0"/>
          <w:szCs w:val="30"/>
        </w:rPr>
      </w:pPr>
      <w:r>
        <w:rPr>
          <w:rFonts w:cs="Times New Roman"/>
          <w:b/>
          <w:bCs/>
          <w:kern w:val="0"/>
          <w:sz w:val="30"/>
          <w:szCs w:val="30"/>
        </w:rPr>
        <w:t>ПОСТАНОВЛЕНИЕ СОВЕТА МИНИСТРОВ РЕСПУБЛИКИ БЕЛАРУСЬ</w:t>
      </w:r>
    </w:p>
    <w:p w:rsidR="0049305B" w:rsidRDefault="0049305B" w:rsidP="0049305B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0"/>
          <w:szCs w:val="30"/>
        </w:rPr>
      </w:pPr>
      <w:r>
        <w:rPr>
          <w:rFonts w:cs="Times New Roman"/>
          <w:b/>
          <w:bCs/>
          <w:kern w:val="0"/>
          <w:sz w:val="30"/>
          <w:szCs w:val="30"/>
        </w:rPr>
        <w:t>7 апреля 2021 г. N 201</w:t>
      </w:r>
    </w:p>
    <w:p w:rsidR="0049305B" w:rsidRDefault="0049305B" w:rsidP="0049305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kern w:val="0"/>
          <w:sz w:val="30"/>
          <w:szCs w:val="30"/>
        </w:rPr>
      </w:pPr>
    </w:p>
    <w:p w:rsidR="0049305B" w:rsidRDefault="0049305B" w:rsidP="0049305B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0"/>
          <w:szCs w:val="30"/>
        </w:rPr>
      </w:pPr>
      <w:r>
        <w:rPr>
          <w:rFonts w:cs="Times New Roman"/>
          <w:b/>
          <w:bCs/>
          <w:kern w:val="0"/>
          <w:sz w:val="30"/>
          <w:szCs w:val="30"/>
        </w:rPr>
        <w:t>О ПРЕДСТАВЛЕНИИ СВЕДЕНИЙ О ДОХОДАХ ФИЗИЧЕСКИХ ЛИЦ</w:t>
      </w:r>
    </w:p>
    <w:p w:rsidR="0049305B" w:rsidRDefault="0049305B" w:rsidP="0049305B">
      <w:pPr>
        <w:autoSpaceDE w:val="0"/>
        <w:autoSpaceDN w:val="0"/>
        <w:adjustRightInd w:val="0"/>
        <w:jc w:val="left"/>
        <w:rPr>
          <w:rFonts w:cs="Times New Roman"/>
          <w:kern w:val="0"/>
          <w:szCs w:val="24"/>
        </w:rPr>
      </w:pPr>
    </w:p>
    <w:p w:rsidR="0049305B" w:rsidRPr="0080478B" w:rsidRDefault="0049305B" w:rsidP="0049305B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sz w:val="30"/>
          <w:szCs w:val="30"/>
        </w:rPr>
      </w:pPr>
    </w:p>
    <w:p w:rsidR="0049305B" w:rsidRPr="0080478B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80478B">
        <w:rPr>
          <w:rFonts w:cs="Times New Roman"/>
          <w:kern w:val="0"/>
          <w:sz w:val="30"/>
          <w:szCs w:val="30"/>
        </w:rPr>
        <w:t xml:space="preserve">На основании </w:t>
      </w:r>
      <w:hyperlink r:id="rId4" w:history="1">
        <w:r w:rsidRPr="0080478B">
          <w:rPr>
            <w:rFonts w:cs="Times New Roman"/>
            <w:kern w:val="0"/>
            <w:sz w:val="30"/>
            <w:szCs w:val="30"/>
          </w:rPr>
          <w:t>части первой пункта 6</w:t>
        </w:r>
      </w:hyperlink>
      <w:r w:rsidRPr="0080478B">
        <w:rPr>
          <w:rFonts w:cs="Times New Roman"/>
          <w:kern w:val="0"/>
          <w:sz w:val="30"/>
          <w:szCs w:val="30"/>
        </w:rPr>
        <w:t xml:space="preserve">, </w:t>
      </w:r>
      <w:hyperlink r:id="rId5" w:history="1">
        <w:r w:rsidRPr="0080478B">
          <w:rPr>
            <w:rFonts w:cs="Times New Roman"/>
            <w:kern w:val="0"/>
            <w:sz w:val="30"/>
            <w:szCs w:val="30"/>
          </w:rPr>
          <w:t>части второй пункта 7 статьи 85</w:t>
        </w:r>
      </w:hyperlink>
      <w:r w:rsidRPr="0080478B">
        <w:rPr>
          <w:rFonts w:cs="Times New Roman"/>
          <w:kern w:val="0"/>
          <w:sz w:val="30"/>
          <w:szCs w:val="30"/>
        </w:rPr>
        <w:t xml:space="preserve">, </w:t>
      </w:r>
      <w:hyperlink r:id="rId6" w:history="1">
        <w:r w:rsidRPr="0080478B">
          <w:rPr>
            <w:rFonts w:cs="Times New Roman"/>
            <w:kern w:val="0"/>
            <w:sz w:val="30"/>
            <w:szCs w:val="30"/>
          </w:rPr>
          <w:t>части второй пункта 6 статьи 86</w:t>
        </w:r>
      </w:hyperlink>
      <w:r w:rsidRPr="0080478B">
        <w:rPr>
          <w:rFonts w:cs="Times New Roman"/>
          <w:kern w:val="0"/>
          <w:sz w:val="30"/>
          <w:szCs w:val="30"/>
        </w:rPr>
        <w:t xml:space="preserve">, </w:t>
      </w:r>
      <w:hyperlink r:id="rId7" w:history="1">
        <w:r w:rsidRPr="0080478B">
          <w:rPr>
            <w:rFonts w:cs="Times New Roman"/>
            <w:kern w:val="0"/>
            <w:sz w:val="30"/>
            <w:szCs w:val="30"/>
          </w:rPr>
          <w:t>подпункта 1.14 пункта 1 статьи 107</w:t>
        </w:r>
      </w:hyperlink>
      <w:r w:rsidRPr="0080478B">
        <w:rPr>
          <w:rFonts w:cs="Times New Roman"/>
          <w:kern w:val="0"/>
          <w:sz w:val="30"/>
          <w:szCs w:val="30"/>
        </w:rPr>
        <w:t xml:space="preserve"> Налогового кодекса Республики Беларусь Совет Министров Республики Беларусь ПОСТАНОВЛЯЕТ:</w:t>
      </w:r>
    </w:p>
    <w:p w:rsidR="0049305B" w:rsidRPr="0080478B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80478B">
        <w:rPr>
          <w:rFonts w:cs="Times New Roman"/>
          <w:kern w:val="0"/>
          <w:sz w:val="30"/>
          <w:szCs w:val="30"/>
        </w:rPr>
        <w:t xml:space="preserve">1. Утвердить </w:t>
      </w:r>
      <w:hyperlink w:anchor="Par31" w:history="1">
        <w:r w:rsidRPr="0080478B">
          <w:rPr>
            <w:rFonts w:cs="Times New Roman"/>
            <w:kern w:val="0"/>
            <w:sz w:val="30"/>
            <w:szCs w:val="30"/>
          </w:rPr>
          <w:t>Положение</w:t>
        </w:r>
      </w:hyperlink>
      <w:r w:rsidRPr="0080478B">
        <w:rPr>
          <w:rFonts w:cs="Times New Roman"/>
          <w:kern w:val="0"/>
          <w:sz w:val="30"/>
          <w:szCs w:val="30"/>
        </w:rPr>
        <w:t xml:space="preserve"> о представлении сведений о доходах физических лиц (прилагается).</w:t>
      </w:r>
    </w:p>
    <w:p w:rsidR="0049305B" w:rsidRPr="0080478B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80478B">
        <w:rPr>
          <w:rFonts w:cs="Times New Roman"/>
          <w:kern w:val="0"/>
          <w:sz w:val="30"/>
          <w:szCs w:val="30"/>
        </w:rPr>
        <w:t>2. Определить Министерство по налогам и сборам (далее - МНС) владельцем базы данных о доходах физических лиц, являющейся частью автоматизированной информационной системы учета доходов физических лиц (далее - база данных АИС учета доходов физических лиц).</w:t>
      </w:r>
    </w:p>
    <w:p w:rsidR="0049305B" w:rsidRPr="0080478B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80478B">
        <w:rPr>
          <w:rFonts w:cs="Times New Roman"/>
          <w:kern w:val="0"/>
          <w:sz w:val="30"/>
          <w:szCs w:val="30"/>
        </w:rPr>
        <w:t>При формировании и ведении базы данных АИС учета доходов физических лиц МНС:</w:t>
      </w:r>
    </w:p>
    <w:p w:rsidR="0049305B" w:rsidRPr="0080478B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80478B">
        <w:rPr>
          <w:rFonts w:cs="Times New Roman"/>
          <w:kern w:val="0"/>
          <w:sz w:val="30"/>
          <w:szCs w:val="30"/>
        </w:rPr>
        <w:t>разрабатывает технические требования, связанные с функционированием базы данных АИС учета доходов физических лиц;</w:t>
      </w:r>
    </w:p>
    <w:p w:rsidR="0049305B" w:rsidRPr="003A0A90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80478B">
        <w:rPr>
          <w:rFonts w:cs="Times New Roman"/>
          <w:kern w:val="0"/>
          <w:sz w:val="30"/>
          <w:szCs w:val="30"/>
        </w:rPr>
        <w:t>устанавливает по согласованию с Министерством труда и социальной защиты, Министерством финансов, Государственным комитетом по имуществу, Белорусским республиканским унитарным страховым предприятием "</w:t>
      </w:r>
      <w:proofErr w:type="spellStart"/>
      <w:r w:rsidRPr="0080478B">
        <w:rPr>
          <w:rFonts w:cs="Times New Roman"/>
          <w:kern w:val="0"/>
          <w:sz w:val="30"/>
          <w:szCs w:val="30"/>
        </w:rPr>
        <w:t>Белгосстрах</w:t>
      </w:r>
      <w:proofErr w:type="spellEnd"/>
      <w:r w:rsidRPr="0080478B">
        <w:rPr>
          <w:rFonts w:cs="Times New Roman"/>
          <w:kern w:val="0"/>
          <w:sz w:val="30"/>
          <w:szCs w:val="30"/>
        </w:rPr>
        <w:t>" (далее, если не указано иное, - страховое предприятие "</w:t>
      </w:r>
      <w:proofErr w:type="spellStart"/>
      <w:r w:rsidRPr="0080478B">
        <w:rPr>
          <w:rFonts w:cs="Times New Roman"/>
          <w:kern w:val="0"/>
          <w:sz w:val="30"/>
          <w:szCs w:val="30"/>
        </w:rPr>
        <w:t>Белгосстрах</w:t>
      </w:r>
      <w:proofErr w:type="spellEnd"/>
      <w:r w:rsidRPr="0080478B">
        <w:rPr>
          <w:rFonts w:cs="Times New Roman"/>
          <w:kern w:val="0"/>
          <w:sz w:val="30"/>
          <w:szCs w:val="30"/>
        </w:rPr>
        <w:t xml:space="preserve">") </w:t>
      </w:r>
      <w:hyperlink r:id="rId8" w:history="1">
        <w:r w:rsidRPr="0080478B">
          <w:rPr>
            <w:rFonts w:cs="Times New Roman"/>
            <w:kern w:val="0"/>
            <w:sz w:val="30"/>
            <w:szCs w:val="30"/>
          </w:rPr>
          <w:t>формы</w:t>
        </w:r>
      </w:hyperlink>
      <w:r w:rsidRPr="0080478B">
        <w:rPr>
          <w:rFonts w:cs="Times New Roman"/>
          <w:kern w:val="0"/>
          <w:sz w:val="30"/>
          <w:szCs w:val="30"/>
        </w:rPr>
        <w:t xml:space="preserve"> представляемых </w:t>
      </w:r>
      <w:r w:rsidRPr="003A0A90">
        <w:rPr>
          <w:rFonts w:cs="Times New Roman"/>
          <w:kern w:val="0"/>
          <w:sz w:val="30"/>
          <w:szCs w:val="30"/>
        </w:rPr>
        <w:t>сведений о доходах физических лиц с учетом единых технических требований общегосударственной автоматизированной информационной системы (далее - ОАИС);</w:t>
      </w:r>
    </w:p>
    <w:p w:rsidR="0049305B" w:rsidRPr="003A0A90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3A0A90">
        <w:rPr>
          <w:rFonts w:cs="Times New Roman"/>
          <w:kern w:val="0"/>
          <w:sz w:val="30"/>
          <w:szCs w:val="30"/>
        </w:rPr>
        <w:t>в пределах своей компетенции координирует взаимодействие базы данных АИС учета доходов физических лиц с информационными ресурсами (системами), посредством которых представляются сведения о доходах физических лиц (далее - информационные ресурсы (системы).</w:t>
      </w:r>
    </w:p>
    <w:p w:rsidR="0049305B" w:rsidRPr="003A0A90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3A0A90">
        <w:rPr>
          <w:rFonts w:cs="Times New Roman"/>
          <w:kern w:val="0"/>
          <w:sz w:val="30"/>
          <w:szCs w:val="30"/>
        </w:rPr>
        <w:t>3. Доработка информационных ресурсов (систем) в целях формирования сведений о доходах физических лиц по установленным формам и их интеграция с ОАИС для последующего формирования базы данных АИС учета доходов физических лиц могут осуществляться за счет бюджетных средств в соответствии с законом о республиканском бюджете на соответствующий финансовый год.</w:t>
      </w:r>
    </w:p>
    <w:p w:rsidR="0049305B" w:rsidRPr="003A0A90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3A0A90">
        <w:rPr>
          <w:rFonts w:cs="Times New Roman"/>
          <w:kern w:val="0"/>
          <w:sz w:val="30"/>
          <w:szCs w:val="30"/>
        </w:rPr>
        <w:lastRenderedPageBreak/>
        <w:t>4. МНС, Министерство финансов, Фонд социальной защиты населения Министерства труда и социальной защиты, научно-производственное государственное республиканское унитарное предприятие "Национальное кадастровое агентство", страховое предприятие "</w:t>
      </w:r>
      <w:proofErr w:type="spellStart"/>
      <w:r w:rsidRPr="003A0A90">
        <w:rPr>
          <w:rFonts w:cs="Times New Roman"/>
          <w:kern w:val="0"/>
          <w:sz w:val="30"/>
          <w:szCs w:val="30"/>
        </w:rPr>
        <w:t>Белгосстрах</w:t>
      </w:r>
      <w:proofErr w:type="spellEnd"/>
      <w:r w:rsidRPr="003A0A90">
        <w:rPr>
          <w:rFonts w:cs="Times New Roman"/>
          <w:kern w:val="0"/>
          <w:sz w:val="30"/>
          <w:szCs w:val="30"/>
        </w:rPr>
        <w:t>" совместно с республиканским унитарным предприятием "Национальный центр электронных услуг" проводят до 31 декабря 2021 г. организационно-технические мероприятия по интеграции с ОАИС информационных ресурсов (систем).</w:t>
      </w:r>
    </w:p>
    <w:p w:rsidR="0049305B" w:rsidRPr="003A0A90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3A0A90">
        <w:rPr>
          <w:rFonts w:cs="Times New Roman"/>
          <w:kern w:val="0"/>
          <w:sz w:val="30"/>
          <w:szCs w:val="30"/>
        </w:rPr>
        <w:t>5. Настоящее постановление вступает в силу после его официального опубликования.</w:t>
      </w:r>
    </w:p>
    <w:p w:rsidR="0049305B" w:rsidRPr="003A0A90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4601"/>
      </w:tblGrid>
      <w:tr w:rsidR="0049305B" w:rsidRPr="003A0A90" w:rsidTr="0018000C">
        <w:tc>
          <w:tcPr>
            <w:tcW w:w="4818" w:type="dxa"/>
            <w:tcBorders>
              <w:right w:val="none" w:sz="6" w:space="0" w:color="auto"/>
            </w:tcBorders>
          </w:tcPr>
          <w:p w:rsidR="0049305B" w:rsidRPr="003A0A90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30"/>
                <w:szCs w:val="30"/>
              </w:rPr>
            </w:pPr>
            <w:r w:rsidRPr="003A0A90">
              <w:rPr>
                <w:rFonts w:cs="Times New Roman"/>
                <w:kern w:val="0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818" w:type="dxa"/>
            <w:tcBorders>
              <w:left w:val="none" w:sz="6" w:space="0" w:color="auto"/>
            </w:tcBorders>
          </w:tcPr>
          <w:p w:rsidR="0049305B" w:rsidRPr="003A0A90" w:rsidRDefault="0049305B" w:rsidP="0018000C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30"/>
                <w:szCs w:val="30"/>
              </w:rPr>
            </w:pPr>
            <w:proofErr w:type="spellStart"/>
            <w:r w:rsidRPr="003A0A90">
              <w:rPr>
                <w:rFonts w:cs="Times New Roman"/>
                <w:kern w:val="0"/>
                <w:sz w:val="30"/>
                <w:szCs w:val="30"/>
              </w:rPr>
              <w:t>Р.Головченко</w:t>
            </w:r>
            <w:proofErr w:type="spellEnd"/>
          </w:p>
        </w:tc>
      </w:tr>
    </w:tbl>
    <w:p w:rsidR="0049305B" w:rsidRPr="003A0A90" w:rsidRDefault="0049305B" w:rsidP="0049305B">
      <w:pPr>
        <w:autoSpaceDE w:val="0"/>
        <w:autoSpaceDN w:val="0"/>
        <w:adjustRightInd w:val="0"/>
        <w:rPr>
          <w:rFonts w:cs="Times New Roman"/>
          <w:kern w:val="0"/>
          <w:sz w:val="30"/>
          <w:szCs w:val="30"/>
        </w:rPr>
      </w:pPr>
    </w:p>
    <w:p w:rsidR="0049305B" w:rsidRDefault="0049305B" w:rsidP="0049305B">
      <w:pPr>
        <w:autoSpaceDE w:val="0"/>
        <w:autoSpaceDN w:val="0"/>
        <w:adjustRightInd w:val="0"/>
        <w:rPr>
          <w:rFonts w:cs="Times New Roman"/>
          <w:b/>
          <w:bCs/>
          <w:kern w:val="0"/>
          <w:sz w:val="30"/>
          <w:szCs w:val="30"/>
        </w:rPr>
      </w:pPr>
    </w:p>
    <w:p w:rsidR="0049305B" w:rsidRDefault="0049305B" w:rsidP="0049305B">
      <w:pPr>
        <w:autoSpaceDE w:val="0"/>
        <w:autoSpaceDN w:val="0"/>
        <w:adjustRightInd w:val="0"/>
        <w:rPr>
          <w:rFonts w:cs="Times New Roman"/>
          <w:b/>
          <w:bCs/>
          <w:kern w:val="0"/>
          <w:sz w:val="30"/>
          <w:szCs w:val="30"/>
        </w:rPr>
      </w:pPr>
    </w:p>
    <w:p w:rsidR="0049305B" w:rsidRDefault="0049305B" w:rsidP="0049305B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            УТВЕРЖДЕНО</w:t>
      </w:r>
    </w:p>
    <w:p w:rsidR="0049305B" w:rsidRDefault="0049305B" w:rsidP="0049305B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            Постановление</w:t>
      </w:r>
    </w:p>
    <w:p w:rsidR="0049305B" w:rsidRDefault="0049305B" w:rsidP="0049305B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            Совета Министров</w:t>
      </w:r>
    </w:p>
    <w:p w:rsidR="0049305B" w:rsidRDefault="0049305B" w:rsidP="0049305B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            Республики Беларусь</w:t>
      </w:r>
    </w:p>
    <w:p w:rsidR="0049305B" w:rsidRDefault="0049305B" w:rsidP="0049305B">
      <w:pPr>
        <w:pStyle w:val="1"/>
        <w:keepNext w:val="0"/>
        <w:keepLines w:val="0"/>
        <w:autoSpaceDE w:val="0"/>
        <w:autoSpaceDN w:val="0"/>
        <w:adjustRightInd w:val="0"/>
        <w:spacing w:before="0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            07.04.2021 N 201</w:t>
      </w:r>
    </w:p>
    <w:p w:rsidR="0049305B" w:rsidRDefault="0049305B" w:rsidP="0049305B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sz w:val="30"/>
          <w:szCs w:val="30"/>
        </w:rPr>
      </w:pPr>
    </w:p>
    <w:p w:rsidR="0049305B" w:rsidRDefault="0049305B" w:rsidP="0049305B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0"/>
          <w:szCs w:val="30"/>
        </w:rPr>
      </w:pPr>
      <w:bookmarkStart w:id="0" w:name="Par31"/>
      <w:bookmarkEnd w:id="0"/>
      <w:r>
        <w:rPr>
          <w:rFonts w:cs="Times New Roman"/>
          <w:b/>
          <w:bCs/>
          <w:kern w:val="0"/>
          <w:sz w:val="30"/>
          <w:szCs w:val="30"/>
        </w:rPr>
        <w:t>ПОЛОЖЕНИЕ</w:t>
      </w:r>
    </w:p>
    <w:p w:rsidR="0049305B" w:rsidRDefault="0049305B" w:rsidP="0049305B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0"/>
          <w:szCs w:val="30"/>
        </w:rPr>
      </w:pPr>
      <w:r>
        <w:rPr>
          <w:rFonts w:cs="Times New Roman"/>
          <w:b/>
          <w:bCs/>
          <w:kern w:val="0"/>
          <w:sz w:val="30"/>
          <w:szCs w:val="30"/>
        </w:rPr>
        <w:t>О ПРЕДСТАВЛЕНИИ СВЕДЕНИЙ О ДОХОДАХ ФИЗИЧЕСКИХ ЛИЦ</w:t>
      </w:r>
    </w:p>
    <w:p w:rsidR="0049305B" w:rsidRDefault="0049305B" w:rsidP="0049305B">
      <w:pPr>
        <w:autoSpaceDE w:val="0"/>
        <w:autoSpaceDN w:val="0"/>
        <w:adjustRightInd w:val="0"/>
        <w:jc w:val="left"/>
        <w:rPr>
          <w:rFonts w:cs="Times New Roman"/>
          <w:kern w:val="0"/>
          <w:szCs w:val="24"/>
        </w:rPr>
      </w:pPr>
    </w:p>
    <w:p w:rsidR="0049305B" w:rsidRPr="00E90BDC" w:rsidRDefault="0049305B" w:rsidP="0049305B">
      <w:pPr>
        <w:autoSpaceDE w:val="0"/>
        <w:autoSpaceDN w:val="0"/>
        <w:adjustRightInd w:val="0"/>
        <w:jc w:val="left"/>
        <w:rPr>
          <w:rFonts w:cs="Times New Roman"/>
          <w:kern w:val="0"/>
          <w:sz w:val="30"/>
          <w:szCs w:val="30"/>
        </w:rPr>
      </w:pPr>
    </w:p>
    <w:p w:rsidR="0049305B" w:rsidRPr="00E90BDC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 xml:space="preserve">1. Настоящим Положением определяются перечень, порядок и сроки представления государственными органами, иными организациями </w:t>
      </w:r>
      <w:hyperlink w:anchor="Par39" w:history="1">
        <w:r w:rsidRPr="00E90BDC">
          <w:rPr>
            <w:rFonts w:cs="Times New Roman"/>
            <w:kern w:val="0"/>
            <w:sz w:val="30"/>
            <w:szCs w:val="30"/>
          </w:rPr>
          <w:t>&lt;*&gt;</w:t>
        </w:r>
      </w:hyperlink>
      <w:r w:rsidRPr="00E90BDC">
        <w:rPr>
          <w:rFonts w:cs="Times New Roman"/>
          <w:kern w:val="0"/>
          <w:sz w:val="30"/>
          <w:szCs w:val="30"/>
        </w:rPr>
        <w:t>, представительствами иностранных организаций, открытыми в порядке, установленном законодательством (далее - представительства), белорусскими индивидуальными предпринимателями (далее - индивидуальные предприниматели), областными (Минской городской) нотариальными палатами, нотариусами, осуществляющими нотариальную деятельность в нотариальных бюро (далее - нотариусы), сведений о доходах физических лиц, а также сведений о выданных и (или) перечисленных денежных средствах (далее - сведения о доходах (выплатах) физических лиц).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>--------------------------------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bookmarkStart w:id="1" w:name="Par39"/>
      <w:bookmarkEnd w:id="1"/>
      <w:r w:rsidRPr="00E90BDC">
        <w:rPr>
          <w:rFonts w:cs="Times New Roman"/>
          <w:kern w:val="0"/>
          <w:sz w:val="30"/>
          <w:szCs w:val="30"/>
        </w:rPr>
        <w:t xml:space="preserve">&lt;*&gt; Для целей настоящего Положения под организациями понимаются юридические лица и иные организации, перечисленные в </w:t>
      </w:r>
      <w:hyperlink r:id="rId9" w:history="1">
        <w:r w:rsidRPr="00E90BDC">
          <w:rPr>
            <w:rFonts w:cs="Times New Roman"/>
            <w:kern w:val="0"/>
            <w:sz w:val="30"/>
            <w:szCs w:val="30"/>
          </w:rPr>
          <w:t>пункте 2 статьи 14</w:t>
        </w:r>
      </w:hyperlink>
      <w:r w:rsidRPr="00E90BDC">
        <w:rPr>
          <w:rFonts w:cs="Times New Roman"/>
          <w:kern w:val="0"/>
          <w:sz w:val="30"/>
          <w:szCs w:val="30"/>
        </w:rPr>
        <w:t xml:space="preserve"> Налогового кодекса Республики Беларусь.</w:t>
      </w:r>
    </w:p>
    <w:p w:rsidR="0049305B" w:rsidRPr="00E90BDC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</w:p>
    <w:p w:rsidR="0049305B" w:rsidRPr="00E90BDC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 xml:space="preserve">2. Для целей настоящего Положения термины используются в значениях, определенных в </w:t>
      </w:r>
      <w:hyperlink r:id="rId10" w:history="1">
        <w:r w:rsidRPr="00E90BDC">
          <w:rPr>
            <w:rFonts w:cs="Times New Roman"/>
            <w:kern w:val="0"/>
            <w:sz w:val="30"/>
            <w:szCs w:val="30"/>
          </w:rPr>
          <w:t>Законе</w:t>
        </w:r>
      </w:hyperlink>
      <w:r w:rsidRPr="00E90BDC">
        <w:rPr>
          <w:rFonts w:cs="Times New Roman"/>
          <w:kern w:val="0"/>
          <w:sz w:val="30"/>
          <w:szCs w:val="30"/>
        </w:rPr>
        <w:t xml:space="preserve"> Республики Беларусь от 10 ноября 2008 г. N 455-З "Об информации, информатизации и защите информации".</w:t>
      </w:r>
    </w:p>
    <w:p w:rsidR="0049305B" w:rsidRPr="00E90BDC" w:rsidRDefault="0049305B" w:rsidP="0049305B">
      <w:pPr>
        <w:autoSpaceDE w:val="0"/>
        <w:autoSpaceDN w:val="0"/>
        <w:adjustRightInd w:val="0"/>
        <w:jc w:val="left"/>
        <w:rPr>
          <w:rFonts w:cs="Times New Roman"/>
          <w:kern w:val="0"/>
          <w:szCs w:val="24"/>
        </w:rPr>
      </w:pPr>
    </w:p>
    <w:p w:rsidR="0049305B" w:rsidRPr="00E90BDC" w:rsidRDefault="0049305B" w:rsidP="0049305B">
      <w:pPr>
        <w:autoSpaceDE w:val="0"/>
        <w:autoSpaceDN w:val="0"/>
        <w:adjustRightInd w:val="0"/>
        <w:spacing w:before="38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>3. К физическим лицам, сведения о доходах (выплатах) которых представляются в базу данных АИС учета доходов физических лиц, относятся граждане Республики Беларусь, за исключением несовершеннолетних граждан Республики Беларусь, в документах которых отсутствуют сведения об их идентификационном номере, иностранные граждане (подданные) или лица без гражданства (подданства).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 xml:space="preserve">4. Для формирования базы данных АИС учета доходов физических лиц государственные органы, иные организации, представительства, индивидуальные предприниматели, областные (Минская городская) нотариальные палаты, нотариусы представляют в порядке, установленном в </w:t>
      </w:r>
      <w:hyperlink w:anchor="Par47" w:history="1">
        <w:r w:rsidRPr="00E90BDC">
          <w:rPr>
            <w:rFonts w:cs="Times New Roman"/>
            <w:kern w:val="0"/>
            <w:sz w:val="30"/>
            <w:szCs w:val="30"/>
          </w:rPr>
          <w:t>пункте 5</w:t>
        </w:r>
      </w:hyperlink>
      <w:r w:rsidRPr="00E90BDC">
        <w:rPr>
          <w:rFonts w:cs="Times New Roman"/>
          <w:kern w:val="0"/>
          <w:sz w:val="30"/>
          <w:szCs w:val="30"/>
        </w:rPr>
        <w:t xml:space="preserve"> настоящего Положения, сведения о доходах (выплатах) физических лиц по перечню и в сроки согласно </w:t>
      </w:r>
      <w:hyperlink w:anchor="Par71" w:history="1">
        <w:r w:rsidRPr="00E90BDC">
          <w:rPr>
            <w:rFonts w:cs="Times New Roman"/>
            <w:kern w:val="0"/>
            <w:sz w:val="30"/>
            <w:szCs w:val="30"/>
          </w:rPr>
          <w:t>приложению</w:t>
        </w:r>
      </w:hyperlink>
      <w:r w:rsidRPr="00E90BDC">
        <w:rPr>
          <w:rFonts w:cs="Times New Roman"/>
          <w:kern w:val="0"/>
          <w:sz w:val="30"/>
          <w:szCs w:val="30"/>
        </w:rPr>
        <w:t>.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bookmarkStart w:id="2" w:name="Par47"/>
      <w:bookmarkEnd w:id="2"/>
      <w:r w:rsidRPr="00E90BDC">
        <w:rPr>
          <w:rFonts w:cs="Times New Roman"/>
          <w:kern w:val="0"/>
          <w:sz w:val="30"/>
          <w:szCs w:val="30"/>
        </w:rPr>
        <w:t>5. Сведения о доходах (выплатах) физических лиц, перечисленные: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 xml:space="preserve">5.1. в </w:t>
      </w:r>
      <w:hyperlink w:anchor="Par79" w:history="1">
        <w:r w:rsidRPr="00E90BDC">
          <w:rPr>
            <w:rFonts w:cs="Times New Roman"/>
            <w:kern w:val="0"/>
            <w:sz w:val="30"/>
            <w:szCs w:val="30"/>
          </w:rPr>
          <w:t>пунктах 1</w:t>
        </w:r>
      </w:hyperlink>
      <w:r w:rsidRPr="00E90BDC">
        <w:rPr>
          <w:rFonts w:cs="Times New Roman"/>
          <w:kern w:val="0"/>
          <w:sz w:val="30"/>
          <w:szCs w:val="30"/>
        </w:rPr>
        <w:t xml:space="preserve"> - </w:t>
      </w:r>
      <w:hyperlink w:anchor="Par110" w:history="1">
        <w:r w:rsidRPr="00E90BDC">
          <w:rPr>
            <w:rFonts w:cs="Times New Roman"/>
            <w:kern w:val="0"/>
            <w:sz w:val="30"/>
            <w:szCs w:val="30"/>
          </w:rPr>
          <w:t>5</w:t>
        </w:r>
      </w:hyperlink>
      <w:r w:rsidRPr="00E90BDC">
        <w:rPr>
          <w:rFonts w:cs="Times New Roman"/>
          <w:kern w:val="0"/>
          <w:sz w:val="30"/>
          <w:szCs w:val="30"/>
        </w:rPr>
        <w:t xml:space="preserve"> приложения, представляются: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>до интеграции информационных ресурсов (систем) с ОАИС - в электронном виде на электронных носителях в МНС;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>после интеграции информационных ресурсов (систем) с ОАИС - посредством ОАИС;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 xml:space="preserve">5.2. в </w:t>
      </w:r>
      <w:hyperlink w:anchor="Par116" w:history="1">
        <w:r w:rsidRPr="00E90BDC">
          <w:rPr>
            <w:rFonts w:cs="Times New Roman"/>
            <w:kern w:val="0"/>
            <w:sz w:val="30"/>
            <w:szCs w:val="30"/>
          </w:rPr>
          <w:t>пункте 6</w:t>
        </w:r>
      </w:hyperlink>
      <w:r w:rsidRPr="00E90BDC">
        <w:rPr>
          <w:rFonts w:cs="Times New Roman"/>
          <w:kern w:val="0"/>
          <w:sz w:val="30"/>
          <w:szCs w:val="30"/>
        </w:rPr>
        <w:t xml:space="preserve"> приложения, представляются в электронном виде на портал МНС или на USB-</w:t>
      </w:r>
      <w:proofErr w:type="spellStart"/>
      <w:r w:rsidRPr="00E90BDC">
        <w:rPr>
          <w:rFonts w:cs="Times New Roman"/>
          <w:kern w:val="0"/>
          <w:sz w:val="30"/>
          <w:szCs w:val="30"/>
        </w:rPr>
        <w:t>флеш</w:t>
      </w:r>
      <w:proofErr w:type="spellEnd"/>
      <w:r w:rsidRPr="00E90BDC">
        <w:rPr>
          <w:rFonts w:cs="Times New Roman"/>
          <w:kern w:val="0"/>
          <w:sz w:val="30"/>
          <w:szCs w:val="30"/>
        </w:rPr>
        <w:t>-накопителе в налоговый орган по месту постановки на учет указанных в этом пункте национального оператора почтовой связи и банков;</w:t>
      </w:r>
    </w:p>
    <w:p w:rsidR="0049305B" w:rsidRPr="00E90BDC" w:rsidRDefault="0049305B" w:rsidP="0049305B">
      <w:pPr>
        <w:autoSpaceDE w:val="0"/>
        <w:autoSpaceDN w:val="0"/>
        <w:adjustRightInd w:val="0"/>
        <w:jc w:val="left"/>
        <w:rPr>
          <w:rFonts w:cs="Times New Roman"/>
          <w:kern w:val="0"/>
          <w:szCs w:val="24"/>
        </w:rPr>
      </w:pPr>
    </w:p>
    <w:p w:rsidR="0049305B" w:rsidRPr="00E90BDC" w:rsidRDefault="0049305B" w:rsidP="0049305B">
      <w:pPr>
        <w:autoSpaceDE w:val="0"/>
        <w:autoSpaceDN w:val="0"/>
        <w:adjustRightInd w:val="0"/>
        <w:spacing w:before="380"/>
        <w:ind w:firstLine="540"/>
        <w:rPr>
          <w:rFonts w:cs="Times New Roman"/>
          <w:kern w:val="0"/>
          <w:sz w:val="30"/>
          <w:szCs w:val="30"/>
        </w:rPr>
      </w:pPr>
      <w:bookmarkStart w:id="3" w:name="Par55"/>
      <w:bookmarkEnd w:id="3"/>
      <w:r w:rsidRPr="00E90BDC">
        <w:rPr>
          <w:rFonts w:cs="Times New Roman"/>
          <w:kern w:val="0"/>
          <w:sz w:val="30"/>
          <w:szCs w:val="30"/>
        </w:rPr>
        <w:t xml:space="preserve">5.3. в </w:t>
      </w:r>
      <w:hyperlink w:anchor="Par120" w:history="1">
        <w:r w:rsidRPr="00E90BDC">
          <w:rPr>
            <w:rFonts w:cs="Times New Roman"/>
            <w:kern w:val="0"/>
            <w:sz w:val="30"/>
            <w:szCs w:val="30"/>
          </w:rPr>
          <w:t>пункте 7</w:t>
        </w:r>
      </w:hyperlink>
      <w:r w:rsidRPr="00E90BDC">
        <w:rPr>
          <w:rFonts w:cs="Times New Roman"/>
          <w:kern w:val="0"/>
          <w:sz w:val="30"/>
          <w:szCs w:val="30"/>
        </w:rPr>
        <w:t xml:space="preserve"> приложения, представляются в виде электронного документа на портал МНС, за исключением случаев, указанных в </w:t>
      </w:r>
      <w:hyperlink w:anchor="Par56" w:history="1">
        <w:r w:rsidRPr="00E90BDC">
          <w:rPr>
            <w:rFonts w:cs="Times New Roman"/>
            <w:kern w:val="0"/>
            <w:sz w:val="30"/>
            <w:szCs w:val="30"/>
          </w:rPr>
          <w:t>части второй</w:t>
        </w:r>
      </w:hyperlink>
      <w:r w:rsidRPr="00E90BDC">
        <w:rPr>
          <w:rFonts w:cs="Times New Roman"/>
          <w:kern w:val="0"/>
          <w:sz w:val="30"/>
          <w:szCs w:val="30"/>
        </w:rPr>
        <w:t xml:space="preserve"> настоящего подпункта.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bookmarkStart w:id="4" w:name="Par56"/>
      <w:bookmarkEnd w:id="4"/>
      <w:r w:rsidRPr="00E90BDC">
        <w:rPr>
          <w:rFonts w:cs="Times New Roman"/>
          <w:kern w:val="0"/>
          <w:sz w:val="30"/>
          <w:szCs w:val="30"/>
        </w:rPr>
        <w:lastRenderedPageBreak/>
        <w:t xml:space="preserve">Признаваемые налоговыми агентами организации, представительства, индивидуальные предприниматели, в отношении которых применяются процедуры в деле о несостоятельности или банкротстве, за исключением санации, или находящиеся в процессе ликвидации (прекращения деятельности), нотариусы, в отношении которых приняты решения об аннулировании свидетельства на осуществление нотариальной деятельности, вправе представлять сведения, указанные в </w:t>
      </w:r>
      <w:hyperlink w:anchor="Par55" w:history="1">
        <w:r w:rsidRPr="00E90BDC">
          <w:rPr>
            <w:rFonts w:cs="Times New Roman"/>
            <w:kern w:val="0"/>
            <w:sz w:val="30"/>
            <w:szCs w:val="30"/>
          </w:rPr>
          <w:t>части первой</w:t>
        </w:r>
      </w:hyperlink>
      <w:r w:rsidRPr="00E90BDC">
        <w:rPr>
          <w:rFonts w:cs="Times New Roman"/>
          <w:kern w:val="0"/>
          <w:sz w:val="30"/>
          <w:szCs w:val="30"/>
        </w:rPr>
        <w:t xml:space="preserve"> настоящего подпункта, в электронном виде на USB-</w:t>
      </w:r>
      <w:proofErr w:type="spellStart"/>
      <w:r w:rsidRPr="00E90BDC">
        <w:rPr>
          <w:rFonts w:cs="Times New Roman"/>
          <w:kern w:val="0"/>
          <w:sz w:val="30"/>
          <w:szCs w:val="30"/>
        </w:rPr>
        <w:t>флеш</w:t>
      </w:r>
      <w:proofErr w:type="spellEnd"/>
      <w:r w:rsidRPr="00E90BDC">
        <w:rPr>
          <w:rFonts w:cs="Times New Roman"/>
          <w:kern w:val="0"/>
          <w:sz w:val="30"/>
          <w:szCs w:val="30"/>
        </w:rPr>
        <w:t>-накопителе в налоговый орган по месту их постановки на учет.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 w:val="30"/>
          <w:szCs w:val="30"/>
        </w:rPr>
      </w:pPr>
      <w:r w:rsidRPr="00E90BDC">
        <w:rPr>
          <w:rFonts w:cs="Times New Roman"/>
          <w:kern w:val="0"/>
          <w:sz w:val="30"/>
          <w:szCs w:val="30"/>
        </w:rPr>
        <w:t xml:space="preserve">6. В случае выявления неполноты или недостоверности представленных сведений о доходах (выплатах) физических лиц государственные органы, иные организации, представительства, индивидуальные предприниматели, областные (Минская городская) нотариальные палаты, нотариусы в течение 30 календарных дней с момента их выявления представляют уточненные сведения в порядке, установленном в </w:t>
      </w:r>
      <w:hyperlink w:anchor="Par47" w:history="1">
        <w:r w:rsidRPr="00E90BDC">
          <w:rPr>
            <w:rFonts w:cs="Times New Roman"/>
            <w:kern w:val="0"/>
            <w:sz w:val="30"/>
            <w:szCs w:val="30"/>
          </w:rPr>
          <w:t>пункте 5</w:t>
        </w:r>
      </w:hyperlink>
      <w:r w:rsidRPr="00E90BDC">
        <w:rPr>
          <w:rFonts w:cs="Times New Roman"/>
          <w:kern w:val="0"/>
          <w:sz w:val="30"/>
          <w:szCs w:val="30"/>
        </w:rPr>
        <w:t xml:space="preserve"> настоящего Положения.</w:t>
      </w:r>
    </w:p>
    <w:p w:rsidR="0049305B" w:rsidRDefault="0049305B" w:rsidP="0049305B">
      <w:pPr>
        <w:autoSpaceDE w:val="0"/>
        <w:autoSpaceDN w:val="0"/>
        <w:adjustRightInd w:val="0"/>
        <w:ind w:firstLine="540"/>
        <w:rPr>
          <w:rFonts w:cs="Times New Roman"/>
          <w:b/>
          <w:bCs/>
          <w:kern w:val="0"/>
          <w:sz w:val="30"/>
          <w:szCs w:val="30"/>
        </w:rPr>
      </w:pPr>
    </w:p>
    <w:p w:rsidR="0049305B" w:rsidRDefault="0049305B" w:rsidP="0049305B">
      <w:pPr>
        <w:autoSpaceDE w:val="0"/>
        <w:autoSpaceDN w:val="0"/>
        <w:adjustRightInd w:val="0"/>
        <w:ind w:firstLine="540"/>
        <w:rPr>
          <w:rFonts w:cs="Times New Roman"/>
          <w:b/>
          <w:bCs/>
          <w:kern w:val="0"/>
          <w:sz w:val="30"/>
          <w:szCs w:val="30"/>
        </w:rPr>
      </w:pPr>
    </w:p>
    <w:p w:rsidR="0049305B" w:rsidRPr="00E90BDC" w:rsidRDefault="0049305B" w:rsidP="0049305B">
      <w:pPr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Cs w:val="24"/>
        </w:rPr>
      </w:pPr>
      <w:r w:rsidRPr="00E90BDC">
        <w:rPr>
          <w:rFonts w:cs="Times New Roman"/>
          <w:kern w:val="0"/>
          <w:szCs w:val="24"/>
        </w:rPr>
        <w:t>Приложение</w:t>
      </w:r>
    </w:p>
    <w:p w:rsidR="0049305B" w:rsidRPr="00E90BDC" w:rsidRDefault="0049305B" w:rsidP="0049305B">
      <w:pPr>
        <w:autoSpaceDE w:val="0"/>
        <w:autoSpaceDN w:val="0"/>
        <w:adjustRightInd w:val="0"/>
        <w:jc w:val="right"/>
        <w:rPr>
          <w:rFonts w:cs="Times New Roman"/>
          <w:kern w:val="0"/>
          <w:szCs w:val="24"/>
        </w:rPr>
      </w:pPr>
      <w:r w:rsidRPr="00E90BDC">
        <w:rPr>
          <w:rFonts w:cs="Times New Roman"/>
          <w:kern w:val="0"/>
          <w:szCs w:val="24"/>
        </w:rPr>
        <w:t>к Положению</w:t>
      </w:r>
    </w:p>
    <w:p w:rsidR="0049305B" w:rsidRPr="00E90BDC" w:rsidRDefault="0049305B" w:rsidP="0049305B">
      <w:pPr>
        <w:autoSpaceDE w:val="0"/>
        <w:autoSpaceDN w:val="0"/>
        <w:adjustRightInd w:val="0"/>
        <w:jc w:val="right"/>
        <w:rPr>
          <w:rFonts w:cs="Times New Roman"/>
          <w:kern w:val="0"/>
          <w:szCs w:val="24"/>
        </w:rPr>
      </w:pPr>
      <w:r w:rsidRPr="00E90BDC">
        <w:rPr>
          <w:rFonts w:cs="Times New Roman"/>
          <w:kern w:val="0"/>
          <w:szCs w:val="24"/>
        </w:rPr>
        <w:t>о представлении</w:t>
      </w:r>
    </w:p>
    <w:p w:rsidR="0049305B" w:rsidRPr="00E90BDC" w:rsidRDefault="0049305B" w:rsidP="0049305B">
      <w:pPr>
        <w:autoSpaceDE w:val="0"/>
        <w:autoSpaceDN w:val="0"/>
        <w:adjustRightInd w:val="0"/>
        <w:jc w:val="right"/>
        <w:rPr>
          <w:rFonts w:cs="Times New Roman"/>
          <w:kern w:val="0"/>
          <w:szCs w:val="24"/>
        </w:rPr>
      </w:pPr>
      <w:r w:rsidRPr="00E90BDC">
        <w:rPr>
          <w:rFonts w:cs="Times New Roman"/>
          <w:kern w:val="0"/>
          <w:szCs w:val="24"/>
        </w:rPr>
        <w:t>сведений о доходах</w:t>
      </w:r>
    </w:p>
    <w:p w:rsidR="0049305B" w:rsidRPr="00E90BDC" w:rsidRDefault="0049305B" w:rsidP="0049305B">
      <w:pPr>
        <w:autoSpaceDE w:val="0"/>
        <w:autoSpaceDN w:val="0"/>
        <w:adjustRightInd w:val="0"/>
        <w:jc w:val="right"/>
        <w:rPr>
          <w:rFonts w:cs="Times New Roman"/>
          <w:kern w:val="0"/>
          <w:szCs w:val="24"/>
        </w:rPr>
      </w:pPr>
      <w:r w:rsidRPr="00E90BDC">
        <w:rPr>
          <w:rFonts w:cs="Times New Roman"/>
          <w:kern w:val="0"/>
          <w:szCs w:val="24"/>
        </w:rPr>
        <w:t>физических лиц</w:t>
      </w:r>
    </w:p>
    <w:p w:rsidR="0049305B" w:rsidRDefault="0049305B" w:rsidP="0049305B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sz w:val="30"/>
          <w:szCs w:val="30"/>
        </w:rPr>
      </w:pPr>
    </w:p>
    <w:p w:rsidR="0049305B" w:rsidRDefault="0049305B" w:rsidP="0049305B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0"/>
          <w:szCs w:val="30"/>
        </w:rPr>
      </w:pPr>
      <w:bookmarkStart w:id="5" w:name="Par71"/>
      <w:bookmarkEnd w:id="5"/>
      <w:r>
        <w:rPr>
          <w:rFonts w:cs="Times New Roman"/>
          <w:b/>
          <w:bCs/>
          <w:kern w:val="0"/>
          <w:sz w:val="30"/>
          <w:szCs w:val="30"/>
        </w:rPr>
        <w:t>ПЕРЕЧЕНЬ</w:t>
      </w:r>
    </w:p>
    <w:p w:rsidR="0049305B" w:rsidRDefault="0049305B" w:rsidP="0049305B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0"/>
          <w:szCs w:val="30"/>
        </w:rPr>
      </w:pPr>
      <w:r>
        <w:rPr>
          <w:rFonts w:cs="Times New Roman"/>
          <w:b/>
          <w:bCs/>
          <w:kern w:val="0"/>
          <w:sz w:val="30"/>
          <w:szCs w:val="30"/>
        </w:rPr>
        <w:t>СВЕДЕНИЙ О ДОХОДАХ (ВЫПЛАТАХ) ФИЗИЧЕСКИХ ЛИЦ, КОТОРЫЕ ПРЕДСТАВЛЯЮТСЯ ГОСУДАРСТВЕННЫМИ ОРГАНАМИ, ИНЫМИ ОРГАНИЗАЦИЯМИ, ПРЕДСТАВИТЕЛЬСТВАМИ, ИНДИВИДУАЛЬНЫМИ ПРЕДПРИНИМАТЕЛЯМИ, ОБЛАСТНЫМИ (МИНСКОЙ ГОРОДСКОЙ) НОТАРИАЛЬНЫМИ ПАЛАТАМИ, НОТАРИУСАМИ, И СРОКИ ИХ ПРЕДСТАВЛЕНИЯ</w:t>
      </w:r>
    </w:p>
    <w:p w:rsidR="0049305B" w:rsidRDefault="0049305B" w:rsidP="0049305B">
      <w:pPr>
        <w:autoSpaceDE w:val="0"/>
        <w:autoSpaceDN w:val="0"/>
        <w:adjustRightInd w:val="0"/>
        <w:jc w:val="left"/>
        <w:rPr>
          <w:rFonts w:cs="Times New Roman"/>
          <w:kern w:val="0"/>
          <w:szCs w:val="24"/>
        </w:rPr>
      </w:pPr>
    </w:p>
    <w:p w:rsidR="0049305B" w:rsidRDefault="0049305B" w:rsidP="0049305B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sz w:val="30"/>
          <w:szCs w:val="3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2716"/>
        <w:gridCol w:w="3539"/>
      </w:tblGrid>
      <w:tr w:rsidR="0049305B" w:rsidRPr="00E90BDC" w:rsidTr="0018000C">
        <w:tc>
          <w:tcPr>
            <w:tcW w:w="289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Государственные органы, иные организации, представительства, индивидуальные предприниматели, областные (Минская городская) нотариальные палаты, нотариусы, представляющие сведения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Вид дохода (выплаты), в отношении которого представляются сведения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Сроки представления сведений</w:t>
            </w:r>
          </w:p>
        </w:tc>
      </w:tr>
      <w:tr w:rsidR="0049305B" w:rsidRPr="00E90BDC" w:rsidTr="0018000C">
        <w:tc>
          <w:tcPr>
            <w:tcW w:w="289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bookmarkStart w:id="6" w:name="Par79"/>
            <w:bookmarkEnd w:id="6"/>
            <w:r w:rsidRPr="00E90BDC">
              <w:rPr>
                <w:rFonts w:cs="Times New Roman"/>
                <w:kern w:val="0"/>
                <w:szCs w:val="24"/>
              </w:rPr>
              <w:lastRenderedPageBreak/>
              <w:t>1. Министерство труда и социальной защиты</w:t>
            </w:r>
          </w:p>
        </w:tc>
        <w:tc>
          <w:tcPr>
            <w:tcW w:w="271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пенсия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ежемесячное денежное содержание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пособия, назначаемые в органах по труду, занятости и социальной защите: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 беременности и родам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 уходу за ребенком в возрасте до 3 лет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семьям на детей в возрасте от 3 до 18 лет в период воспитания ребенка в возрасте до 3 лет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на детей старше 3 лет из отдельных категорий семей (за исключением данного пособия, назначенного в государственном учреждении "Республиканский центр гигиены, эпидемиологии и общественного здоровья")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 уходу за ребенком-инвалидом в возрасте до 18 лет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 уходу за инвалидом I группы либо лицом, достигшим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80-летнего возраста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 безработице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стипендия гражданам, направленным органами по труду, занятости и социальной 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lastRenderedPageBreak/>
              <w:t>материальная помощь безработным и членам их семей,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государственная адресная социальная помощь в виде ежемесячного и единовременного социальных пособий</w:t>
            </w:r>
          </w:p>
        </w:tc>
        <w:tc>
          <w:tcPr>
            <w:tcW w:w="353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lastRenderedPageBreak/>
              <w:t>за месяц - не позднее 15-го числа месяца, следующего за истекшим месяцем</w:t>
            </w:r>
          </w:p>
        </w:tc>
      </w:tr>
      <w:tr w:rsidR="0049305B" w:rsidRPr="00E90BDC" w:rsidTr="0018000C"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2. Министерство финансов</w:t>
            </w:r>
          </w:p>
        </w:tc>
        <w:tc>
          <w:tcPr>
            <w:tcW w:w="2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страховые выплаты по видам добровольного страхования и обязательному страхованию гражданской ответственности владельцев транспортных средств, получателями которых являются физические лица</w:t>
            </w:r>
          </w:p>
        </w:tc>
        <w:tc>
          <w:tcPr>
            <w:tcW w:w="35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за календарный год - не позднее 1 апреля года, следующего за истекшим календарным годом</w:t>
            </w:r>
          </w:p>
        </w:tc>
      </w:tr>
      <w:tr w:rsidR="0049305B" w:rsidRPr="00E90BDC" w:rsidTr="0018000C"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3. Фонд социальной защиты населения Министерства труда и социальной защиты</w:t>
            </w:r>
          </w:p>
        </w:tc>
        <w:tc>
          <w:tcPr>
            <w:tcW w:w="2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выплаты (доходы), на которые начисляются обязательные страховые взносы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выплаты за счет средств государственного социального страхования: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пособие по временной нетрудоспособности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пособие по беременности и родам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 xml:space="preserve">оплата дополнительного свободного от работы дня, предоставляемого ежемесячно матери (мачехе) или отцу (отчиму), опекуну (попечителю), воспитывающим </w:t>
            </w:r>
            <w:r w:rsidRPr="00E90BDC">
              <w:rPr>
                <w:rFonts w:cs="Times New Roman"/>
                <w:kern w:val="0"/>
                <w:szCs w:val="24"/>
              </w:rPr>
              <w:lastRenderedPageBreak/>
              <w:t>ребенка-инвалида в возрасте до 18 лет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пенсии из других государств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профессиональные пенсии</w:t>
            </w:r>
          </w:p>
        </w:tc>
        <w:tc>
          <w:tcPr>
            <w:tcW w:w="35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lastRenderedPageBreak/>
              <w:t>за квартал - не позднее первого числа третьего месяца квартала, следующего за истекшим кварталом</w:t>
            </w:r>
          </w:p>
        </w:tc>
      </w:tr>
      <w:tr w:rsidR="0049305B" w:rsidRPr="00E90BDC" w:rsidTr="0018000C"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4. Научно-производственное государственное республиканское унитарное предприятие "Национальное кадастровое агентство"</w:t>
            </w:r>
          </w:p>
        </w:tc>
        <w:tc>
          <w:tcPr>
            <w:tcW w:w="2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 xml:space="preserve">доходы, полученные в результате отчуждения недвижимого имущества, за исключением предприятия как имущественного комплекса </w:t>
            </w:r>
            <w:hyperlink w:anchor="Par136" w:history="1">
              <w:r w:rsidRPr="00E90BDC">
                <w:rPr>
                  <w:rFonts w:cs="Times New Roman"/>
                  <w:kern w:val="0"/>
                  <w:szCs w:val="24"/>
                </w:rPr>
                <w:t>&lt;*&gt;</w:t>
              </w:r>
            </w:hyperlink>
          </w:p>
        </w:tc>
        <w:tc>
          <w:tcPr>
            <w:tcW w:w="35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за месяц - не позднее 15-го числа месяца, следующего за истекшим месяцем</w:t>
            </w:r>
          </w:p>
        </w:tc>
      </w:tr>
      <w:tr w:rsidR="0049305B" w:rsidRPr="00E90BDC" w:rsidTr="0018000C"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bookmarkStart w:id="7" w:name="Par110"/>
            <w:bookmarkEnd w:id="7"/>
            <w:r w:rsidRPr="00E90BDC">
              <w:rPr>
                <w:rFonts w:cs="Times New Roman"/>
                <w:kern w:val="0"/>
                <w:szCs w:val="24"/>
              </w:rPr>
              <w:t>5. Белорусское республиканское унитарное страховое предприятие "</w:t>
            </w:r>
            <w:proofErr w:type="spellStart"/>
            <w:r w:rsidRPr="00E90BDC">
              <w:rPr>
                <w:rFonts w:cs="Times New Roman"/>
                <w:kern w:val="0"/>
                <w:szCs w:val="24"/>
              </w:rPr>
              <w:t>Белгосстрах</w:t>
            </w:r>
            <w:proofErr w:type="spellEnd"/>
            <w:r w:rsidRPr="00E90BDC">
              <w:rPr>
                <w:rFonts w:cs="Times New Roman"/>
                <w:kern w:val="0"/>
                <w:szCs w:val="24"/>
              </w:rPr>
              <w:t>"</w:t>
            </w:r>
          </w:p>
        </w:tc>
        <w:tc>
          <w:tcPr>
            <w:tcW w:w="2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пособие по временной нетрудоспособности, назначаемое в связи со страховым случаем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доплата до среднего заработка застрахованного,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единовременная страховая выплата застрахованному лицу либо лицу, имеющему право на ее получение, в случае смерти застрахованного лица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ежемесячная страховая выплата застрахованному лицу либо лицу, имеющему право на ее получение, в случае смерти застрахованного лица</w:t>
            </w:r>
          </w:p>
        </w:tc>
        <w:tc>
          <w:tcPr>
            <w:tcW w:w="35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за календарный год - не позднее 1 апреля года, следующего за истекшим календарным годом</w:t>
            </w:r>
          </w:p>
        </w:tc>
      </w:tr>
      <w:tr w:rsidR="0049305B" w:rsidRPr="00E90BDC" w:rsidTr="0018000C"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bookmarkStart w:id="8" w:name="Par116"/>
            <w:bookmarkEnd w:id="8"/>
            <w:r w:rsidRPr="00E90BDC">
              <w:rPr>
                <w:rFonts w:cs="Times New Roman"/>
                <w:kern w:val="0"/>
                <w:szCs w:val="24"/>
              </w:rPr>
              <w:t>6. Национальный оператор почтовой связи и банки</w:t>
            </w:r>
          </w:p>
        </w:tc>
        <w:tc>
          <w:tcPr>
            <w:tcW w:w="2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выданные и (или) перечисленные денежные средства, поступившие физическим лицам переводом из-за границы</w:t>
            </w:r>
          </w:p>
        </w:tc>
        <w:tc>
          <w:tcPr>
            <w:tcW w:w="35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за квартал - не позднее 15-го числа месяца, следующего за истекшим кварталом</w:t>
            </w:r>
          </w:p>
        </w:tc>
      </w:tr>
      <w:tr w:rsidR="0049305B" w:rsidRPr="00E90BDC" w:rsidTr="0018000C"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bookmarkStart w:id="9" w:name="Par120"/>
            <w:bookmarkEnd w:id="9"/>
            <w:r w:rsidRPr="00E90BDC">
              <w:rPr>
                <w:rFonts w:cs="Times New Roman"/>
                <w:kern w:val="0"/>
                <w:szCs w:val="24"/>
              </w:rPr>
              <w:t xml:space="preserve">7. Организации, представительства, индивидуальные </w:t>
            </w:r>
            <w:r w:rsidRPr="00E90BDC">
              <w:rPr>
                <w:rFonts w:cs="Times New Roman"/>
                <w:kern w:val="0"/>
                <w:szCs w:val="24"/>
              </w:rPr>
              <w:lastRenderedPageBreak/>
              <w:t>предприниматели, областные (Минская городская) нотариальные палаты, нотариусы, признаваемые налоговыми агентами</w:t>
            </w:r>
          </w:p>
        </w:tc>
        <w:tc>
          <w:tcPr>
            <w:tcW w:w="2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lastRenderedPageBreak/>
              <w:t xml:space="preserve">доходы физических лиц, признаваемые объектами налогообложения </w:t>
            </w:r>
            <w:r w:rsidRPr="00E90BDC">
              <w:rPr>
                <w:rFonts w:cs="Times New Roman"/>
                <w:kern w:val="0"/>
                <w:szCs w:val="24"/>
              </w:rPr>
              <w:lastRenderedPageBreak/>
              <w:t xml:space="preserve">подоходным налогом с физических лиц, облагаемые по различным ставкам подоходного налога с физических лиц, включая сведения о льготах и суммах подоходного налога с физических лиц, за исключением сведений о доходах, перечисленных в </w:t>
            </w:r>
            <w:hyperlink r:id="rId11" w:history="1">
              <w:r w:rsidRPr="00E90BDC">
                <w:rPr>
                  <w:rFonts w:cs="Times New Roman"/>
                  <w:kern w:val="0"/>
                  <w:szCs w:val="24"/>
                </w:rPr>
                <w:t>абзацах втором</w:t>
              </w:r>
            </w:hyperlink>
            <w:r w:rsidRPr="00E90BDC">
              <w:rPr>
                <w:rFonts w:cs="Times New Roman"/>
                <w:kern w:val="0"/>
                <w:szCs w:val="24"/>
              </w:rPr>
              <w:t xml:space="preserve"> - </w:t>
            </w:r>
            <w:hyperlink r:id="rId12" w:history="1">
              <w:r w:rsidRPr="00E90BDC">
                <w:rPr>
                  <w:rFonts w:cs="Times New Roman"/>
                  <w:kern w:val="0"/>
                  <w:szCs w:val="24"/>
                </w:rPr>
                <w:t>восемнадцатом части второй пункта 6 статьи 85</w:t>
              </w:r>
            </w:hyperlink>
            <w:r w:rsidRPr="00E90BDC">
              <w:rPr>
                <w:rFonts w:cs="Times New Roman"/>
                <w:kern w:val="0"/>
                <w:szCs w:val="24"/>
              </w:rPr>
              <w:t xml:space="preserve"> Налогового кодекса Республики Беларусь</w:t>
            </w:r>
          </w:p>
        </w:tc>
        <w:tc>
          <w:tcPr>
            <w:tcW w:w="35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lastRenderedPageBreak/>
              <w:t xml:space="preserve">за календарный год - не позднее 1 апреля года, следующего за </w:t>
            </w:r>
            <w:r w:rsidRPr="00E90BDC">
              <w:rPr>
                <w:rFonts w:cs="Times New Roman"/>
                <w:kern w:val="0"/>
                <w:szCs w:val="24"/>
              </w:rPr>
              <w:lastRenderedPageBreak/>
              <w:t xml:space="preserve">истекшим календарным годом </w:t>
            </w:r>
            <w:hyperlink w:anchor="Par137" w:history="1">
              <w:r w:rsidRPr="00E90BDC">
                <w:rPr>
                  <w:rFonts w:cs="Times New Roman"/>
                  <w:kern w:val="0"/>
                  <w:szCs w:val="24"/>
                </w:rPr>
                <w:t>&lt;**&gt;</w:t>
              </w:r>
            </w:hyperlink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за период с 1 января текущего года по день представления сведений (если день представления документов в регистрирующий орган, день утверждения разделительного баланса или передаточного акта, день аннулирования свидетельства на осуществление нотариальной деятельности, день прекращения деятельности на территории Республики Беларусь соответственно приходятся на период со 2 апреля по 31 декабря):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не позднее чем за десять рабочих дней до дня представления ликвидируемой организацией, прекращающим деятельность индивидуальным предпринимателем в регистрирующий орган ликвидационного баланса, уведомления о завершении процесса прекращения деятельности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не позднее тридцати календарных дней со дня утверждения разделительного баланса или передаточного акта (в случае реорганизации организации, в ходе которой она прекращает свою деятельность)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не позднее одного месяца со дня аннулирования свидетельства на осуществление нотариальной деятельности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не позднее чем за десять рабочих дней до дня прекращения на территории Республики Беларусь деятельности иностранной организации и ее представительства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lastRenderedPageBreak/>
              <w:t>за истекший календарный год и период с 1 января текущего года по день представления сведений (если день представления документов в регистрирующий орган, день утверждения разделительного баланса или передаточного акта, день аннулирования свидетельства на осуществление нотариальной деятельности, день прекращения деятельности на территории Республики Беларусь соответственно приходятся на период с 1 января по 1 апреля):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bookmarkStart w:id="10" w:name="Par129"/>
            <w:bookmarkEnd w:id="10"/>
            <w:r w:rsidRPr="00E90BDC">
              <w:rPr>
                <w:rFonts w:cs="Times New Roman"/>
                <w:kern w:val="0"/>
                <w:szCs w:val="24"/>
              </w:rPr>
              <w:t>не позднее чем за десять рабочих дней до дня представления ликвидируемой организацией, прекращающим деятельность индивидуальным предпринимателем в регистрирующий орган ликвидационного баланса, уведомления о завершении процесса прекращения деятельности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не позднее тридцати календарных дней со дня утверждения разделительного баланса или передаточного акта (в случае реорганизации организации, в ходе которой она прекращает свою деятельность)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r w:rsidRPr="00E90BDC">
              <w:rPr>
                <w:rFonts w:cs="Times New Roman"/>
                <w:kern w:val="0"/>
                <w:szCs w:val="24"/>
              </w:rPr>
              <w:t>не позднее одного месяца со дня аннулирования свидетельства на осуществление нотариальной деятельности</w:t>
            </w:r>
          </w:p>
          <w:p w:rsidR="0049305B" w:rsidRPr="00E90BDC" w:rsidRDefault="0049305B" w:rsidP="0018000C">
            <w:pPr>
              <w:autoSpaceDE w:val="0"/>
              <w:autoSpaceDN w:val="0"/>
              <w:adjustRightInd w:val="0"/>
              <w:ind w:left="450"/>
              <w:jc w:val="left"/>
              <w:rPr>
                <w:rFonts w:cs="Times New Roman"/>
                <w:kern w:val="0"/>
                <w:szCs w:val="24"/>
              </w:rPr>
            </w:pPr>
            <w:bookmarkStart w:id="11" w:name="Par132"/>
            <w:bookmarkEnd w:id="11"/>
            <w:r w:rsidRPr="00E90BDC">
              <w:rPr>
                <w:rFonts w:cs="Times New Roman"/>
                <w:kern w:val="0"/>
                <w:szCs w:val="24"/>
              </w:rPr>
              <w:t>не позднее чем за десять рабочих дней до дня прекращения на территории Республики Беларусь деятельности иностранной организации и ее представительства</w:t>
            </w:r>
          </w:p>
        </w:tc>
      </w:tr>
    </w:tbl>
    <w:p w:rsidR="0049305B" w:rsidRPr="00E90BDC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Cs w:val="24"/>
        </w:rPr>
      </w:pPr>
    </w:p>
    <w:p w:rsidR="0049305B" w:rsidRPr="00E90BDC" w:rsidRDefault="0049305B" w:rsidP="0049305B">
      <w:pPr>
        <w:autoSpaceDE w:val="0"/>
        <w:autoSpaceDN w:val="0"/>
        <w:adjustRightInd w:val="0"/>
        <w:ind w:firstLine="540"/>
        <w:rPr>
          <w:rFonts w:cs="Times New Roman"/>
          <w:kern w:val="0"/>
          <w:szCs w:val="24"/>
        </w:rPr>
      </w:pPr>
      <w:r w:rsidRPr="00E90BDC">
        <w:rPr>
          <w:rFonts w:cs="Times New Roman"/>
          <w:kern w:val="0"/>
          <w:szCs w:val="24"/>
        </w:rPr>
        <w:t>--------------------------------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Cs w:val="24"/>
        </w:rPr>
      </w:pPr>
      <w:bookmarkStart w:id="12" w:name="Par136"/>
      <w:bookmarkEnd w:id="12"/>
      <w:r w:rsidRPr="00E90BDC">
        <w:rPr>
          <w:rFonts w:cs="Times New Roman"/>
          <w:kern w:val="0"/>
          <w:szCs w:val="24"/>
        </w:rPr>
        <w:lastRenderedPageBreak/>
        <w:t>&lt;*&gt; Представлению подлежат сведения о зарегистрированных сделках по отчуждению объектов недвижимого имущества, за исключением предприятия как имущественного комплекса.</w:t>
      </w:r>
    </w:p>
    <w:p w:rsidR="0049305B" w:rsidRPr="00E90BDC" w:rsidRDefault="0049305B" w:rsidP="0049305B">
      <w:pPr>
        <w:autoSpaceDE w:val="0"/>
        <w:autoSpaceDN w:val="0"/>
        <w:adjustRightInd w:val="0"/>
        <w:spacing w:before="300"/>
        <w:ind w:firstLine="540"/>
        <w:rPr>
          <w:rFonts w:cs="Times New Roman"/>
          <w:kern w:val="0"/>
          <w:szCs w:val="24"/>
        </w:rPr>
      </w:pPr>
      <w:bookmarkStart w:id="13" w:name="Par137"/>
      <w:bookmarkEnd w:id="13"/>
      <w:r w:rsidRPr="00E90BDC">
        <w:rPr>
          <w:rFonts w:cs="Times New Roman"/>
          <w:kern w:val="0"/>
          <w:szCs w:val="24"/>
        </w:rPr>
        <w:t xml:space="preserve">&lt;**&gt; Не представляются при представлении сведений о доходах (выплатах) физических лиц в сроки, указанные в </w:t>
      </w:r>
      <w:hyperlink w:anchor="Par129" w:history="1">
        <w:r w:rsidRPr="00E90BDC">
          <w:rPr>
            <w:rFonts w:cs="Times New Roman"/>
            <w:kern w:val="0"/>
            <w:szCs w:val="24"/>
          </w:rPr>
          <w:t>абзацах восьмом</w:t>
        </w:r>
      </w:hyperlink>
      <w:r w:rsidRPr="00E90BDC">
        <w:rPr>
          <w:rFonts w:cs="Times New Roman"/>
          <w:kern w:val="0"/>
          <w:szCs w:val="24"/>
        </w:rPr>
        <w:t xml:space="preserve"> - </w:t>
      </w:r>
      <w:hyperlink w:anchor="Par132" w:history="1">
        <w:r w:rsidRPr="00E90BDC">
          <w:rPr>
            <w:rFonts w:cs="Times New Roman"/>
            <w:kern w:val="0"/>
            <w:szCs w:val="24"/>
          </w:rPr>
          <w:t>одиннадцатом графы</w:t>
        </w:r>
      </w:hyperlink>
      <w:r w:rsidRPr="00E90BDC">
        <w:rPr>
          <w:rFonts w:cs="Times New Roman"/>
          <w:kern w:val="0"/>
          <w:szCs w:val="24"/>
        </w:rPr>
        <w:t xml:space="preserve"> "Сроки представления сведений" пункта 7 настоящего приложения.</w:t>
      </w:r>
    </w:p>
    <w:p w:rsidR="009372C3" w:rsidRDefault="009372C3">
      <w:bookmarkStart w:id="14" w:name="_GoBack"/>
      <w:bookmarkEnd w:id="14"/>
    </w:p>
    <w:sectPr w:rsidR="0093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B"/>
    <w:rsid w:val="0049305B"/>
    <w:rsid w:val="0093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8BA49-935E-44A7-94A0-DCECE307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05B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930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5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B1C4C1C012072833424C002063B3C9F37654AEF55DCB6909A6B6CE17A82D17FA8B1BE0E8D57241E9925A84F858E2AAD5B68BE4E7B5319B5B46ACE20G65F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5B1C4C1C012072833424C002063B3C9F37654AEF55D8BE979C6F6CE17A82D17FA8B1BE0E8D57241E9920AE4A8D8E2AAD5B68BE4E7B5319B5B46ACE20G65FJ" TargetMode="External"/><Relationship Id="rId12" Type="http://schemas.openxmlformats.org/officeDocument/2006/relationships/hyperlink" Target="consultantplus://offline/ref=4C5B1C4C1C012072833424C002063B3C9F37654AEF55DCB89C9C6E6CE17A82D17FA8B1BE0E8D57241E9923A84C888E2AAD5B68BE4E7B5319B5B46ACE20G65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5B1C4C1C012072833424C002063B3C9F37654AEF55D8BE979C6F6CE17A82D17FA8B1BE0E8D57241E9920A94A898E2AAD5B68BE4E7B5319B5B46ACE20G65FJ" TargetMode="External"/><Relationship Id="rId11" Type="http://schemas.openxmlformats.org/officeDocument/2006/relationships/hyperlink" Target="consultantplus://offline/ref=4C5B1C4C1C012072833424C002063B3C9F37654AEF55DCB89C9C6E6CE17A82D17FA8B1BE0E8D57241E9920A04E858E2AAD5B68BE4E7B5319B5B46ACE20G65FJ" TargetMode="External"/><Relationship Id="rId5" Type="http://schemas.openxmlformats.org/officeDocument/2006/relationships/hyperlink" Target="consultantplus://offline/ref=4C5B1C4C1C012072833424C002063B3C9F37654AEF55D8BE979C6F6CE17A82D17FA8B1BE0E8D57241E9920A94C888E2AAD5B68BE4E7B5319B5B46ACE20G65FJ" TargetMode="External"/><Relationship Id="rId10" Type="http://schemas.openxmlformats.org/officeDocument/2006/relationships/hyperlink" Target="consultantplus://offline/ref=4C5B1C4C1C012072833424C002063B3C9F37654AEF55D8BE9C966F6CE17A82D17FA8B1BE0E9F577C129B26B64E8E9B7CFC1DG359J" TargetMode="External"/><Relationship Id="rId4" Type="http://schemas.openxmlformats.org/officeDocument/2006/relationships/hyperlink" Target="consultantplus://offline/ref=4C5B1C4C1C012072833424C002063B3C9F37654AEF55D8BE979C6F6CE17A82D17FA8B1BE0E8D57241E9920A04E8B8E2AAD5B68BE4E7B5319B5B46ACE20G65FJ" TargetMode="External"/><Relationship Id="rId9" Type="http://schemas.openxmlformats.org/officeDocument/2006/relationships/hyperlink" Target="consultantplus://offline/ref=4C5B1C4C1C012072833424C002063B3C9F37654AEF55DCB89C9C6E6CE17A82D17FA8B1BE0E8D57241E9920A0468B8E2AAD5B68BE4E7B5319B5B46ACE20G65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2348</Words>
  <Characters>13387</Characters>
  <Application>Microsoft Office Word</Application>
  <DocSecurity>0</DocSecurity>
  <Lines>111</Lines>
  <Paragraphs>31</Paragraphs>
  <ScaleCrop>false</ScaleCrop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Ширибало Алина Николаевна</cp:lastModifiedBy>
  <cp:revision>1</cp:revision>
  <dcterms:created xsi:type="dcterms:W3CDTF">2024-12-30T06:41:00Z</dcterms:created>
  <dcterms:modified xsi:type="dcterms:W3CDTF">2024-12-30T06:42:00Z</dcterms:modified>
</cp:coreProperties>
</file>