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22D0A" w14:textId="77777777" w:rsidR="002224F8" w:rsidRDefault="002224F8" w:rsidP="002224F8">
      <w:pPr>
        <w:pStyle w:val="af2"/>
        <w:tabs>
          <w:tab w:val="left" w:pos="6480"/>
        </w:tabs>
        <w:spacing w:after="0" w:line="280" w:lineRule="exact"/>
        <w:ind w:left="0" w:right="3117"/>
        <w:rPr>
          <w:szCs w:val="30"/>
        </w:rPr>
      </w:pPr>
      <w:r>
        <w:rPr>
          <w:szCs w:val="30"/>
        </w:rPr>
        <w:t xml:space="preserve">Комментарий </w:t>
      </w:r>
    </w:p>
    <w:p w14:paraId="4F5BAD9A" w14:textId="282EC799" w:rsidR="000078CF" w:rsidRPr="00734B19" w:rsidRDefault="002224F8" w:rsidP="00E77C47">
      <w:pPr>
        <w:spacing w:line="280" w:lineRule="exact"/>
        <w:ind w:right="4111"/>
        <w:jc w:val="both"/>
        <w:rPr>
          <w:bCs/>
        </w:rPr>
      </w:pPr>
      <w:r w:rsidRPr="00734B19">
        <w:rPr>
          <w:bCs/>
        </w:rPr>
        <w:t xml:space="preserve">к </w:t>
      </w:r>
      <w:r w:rsidRPr="00AC15AC">
        <w:rPr>
          <w:szCs w:val="30"/>
        </w:rPr>
        <w:t>постановлени</w:t>
      </w:r>
      <w:r w:rsidR="00734B19">
        <w:rPr>
          <w:szCs w:val="30"/>
        </w:rPr>
        <w:t>ю</w:t>
      </w:r>
      <w:r w:rsidRPr="00AC15AC">
        <w:rPr>
          <w:szCs w:val="30"/>
        </w:rPr>
        <w:t xml:space="preserve"> Минист</w:t>
      </w:r>
      <w:r w:rsidR="00E52FE2">
        <w:rPr>
          <w:szCs w:val="30"/>
        </w:rPr>
        <w:t>е</w:t>
      </w:r>
      <w:r w:rsidRPr="00AC15AC">
        <w:rPr>
          <w:szCs w:val="30"/>
        </w:rPr>
        <w:t>р</w:t>
      </w:r>
      <w:r w:rsidR="00E52FE2">
        <w:rPr>
          <w:szCs w:val="30"/>
        </w:rPr>
        <w:t xml:space="preserve">ства по налогам и сборам </w:t>
      </w:r>
      <w:r w:rsidRPr="00AC15AC">
        <w:rPr>
          <w:szCs w:val="30"/>
        </w:rPr>
        <w:t xml:space="preserve">Республики Беларусь </w:t>
      </w:r>
      <w:r w:rsidR="00734B19">
        <w:rPr>
          <w:szCs w:val="30"/>
        </w:rPr>
        <w:t xml:space="preserve">от </w:t>
      </w:r>
      <w:r w:rsidR="00E52FE2">
        <w:rPr>
          <w:szCs w:val="30"/>
        </w:rPr>
        <w:t>27</w:t>
      </w:r>
      <w:r w:rsidR="00734B19">
        <w:rPr>
          <w:szCs w:val="30"/>
        </w:rPr>
        <w:t xml:space="preserve"> </w:t>
      </w:r>
      <w:r w:rsidR="00E52FE2">
        <w:rPr>
          <w:szCs w:val="30"/>
        </w:rPr>
        <w:t>марта</w:t>
      </w:r>
      <w:r w:rsidR="00734B19">
        <w:rPr>
          <w:szCs w:val="30"/>
        </w:rPr>
        <w:t xml:space="preserve"> 202</w:t>
      </w:r>
      <w:r w:rsidR="00E77C47">
        <w:rPr>
          <w:szCs w:val="30"/>
        </w:rPr>
        <w:t>4</w:t>
      </w:r>
      <w:r w:rsidR="00734B19">
        <w:rPr>
          <w:szCs w:val="30"/>
        </w:rPr>
        <w:t xml:space="preserve"> г. № </w:t>
      </w:r>
      <w:r w:rsidR="00E52FE2">
        <w:rPr>
          <w:szCs w:val="30"/>
        </w:rPr>
        <w:t>1</w:t>
      </w:r>
      <w:r w:rsidR="00E77C47">
        <w:rPr>
          <w:szCs w:val="30"/>
        </w:rPr>
        <w:t>0</w:t>
      </w:r>
      <w:r w:rsidR="00734B19">
        <w:rPr>
          <w:szCs w:val="30"/>
        </w:rPr>
        <w:t xml:space="preserve"> </w:t>
      </w:r>
      <w:r w:rsidR="009D6A53" w:rsidRPr="00734B19">
        <w:rPr>
          <w:bCs/>
        </w:rPr>
        <w:t>«Об изменении постановлени</w:t>
      </w:r>
      <w:r w:rsidR="00C138CA" w:rsidRPr="00734B19">
        <w:rPr>
          <w:bCs/>
        </w:rPr>
        <w:t>я</w:t>
      </w:r>
      <w:r w:rsidR="009D6A53" w:rsidRPr="00734B19">
        <w:rPr>
          <w:bCs/>
        </w:rPr>
        <w:t xml:space="preserve"> </w:t>
      </w:r>
      <w:r w:rsidR="00E52FE2" w:rsidRPr="00AC15AC">
        <w:rPr>
          <w:szCs w:val="30"/>
        </w:rPr>
        <w:t>Минист</w:t>
      </w:r>
      <w:r w:rsidR="00E52FE2">
        <w:rPr>
          <w:szCs w:val="30"/>
        </w:rPr>
        <w:t>е</w:t>
      </w:r>
      <w:r w:rsidR="00E52FE2" w:rsidRPr="00AC15AC">
        <w:rPr>
          <w:szCs w:val="30"/>
        </w:rPr>
        <w:t>р</w:t>
      </w:r>
      <w:r w:rsidR="00E52FE2">
        <w:rPr>
          <w:szCs w:val="30"/>
        </w:rPr>
        <w:t xml:space="preserve">ства по налогам и сборам </w:t>
      </w:r>
      <w:r w:rsidR="00E52FE2" w:rsidRPr="00AC15AC">
        <w:rPr>
          <w:szCs w:val="30"/>
        </w:rPr>
        <w:t>Республики Беларусь</w:t>
      </w:r>
      <w:r w:rsidR="00E52FE2">
        <w:rPr>
          <w:szCs w:val="30"/>
        </w:rPr>
        <w:t xml:space="preserve"> </w:t>
      </w:r>
      <w:r w:rsidR="009D6A53" w:rsidRPr="00734B19">
        <w:rPr>
          <w:bCs/>
        </w:rPr>
        <w:t xml:space="preserve">от </w:t>
      </w:r>
      <w:r w:rsidR="00E52FE2">
        <w:rPr>
          <w:bCs/>
        </w:rPr>
        <w:t>2</w:t>
      </w:r>
      <w:r w:rsidR="009D6A53" w:rsidRPr="00734B19">
        <w:rPr>
          <w:bCs/>
        </w:rPr>
        <w:t xml:space="preserve"> </w:t>
      </w:r>
      <w:r w:rsidR="00E52FE2">
        <w:rPr>
          <w:bCs/>
        </w:rPr>
        <w:t>марта</w:t>
      </w:r>
      <w:r w:rsidR="00E77C47">
        <w:rPr>
          <w:bCs/>
        </w:rPr>
        <w:t xml:space="preserve"> </w:t>
      </w:r>
      <w:r w:rsidR="009D6A53" w:rsidRPr="00734B19">
        <w:rPr>
          <w:bCs/>
        </w:rPr>
        <w:t>20</w:t>
      </w:r>
      <w:r w:rsidR="00E52FE2">
        <w:rPr>
          <w:bCs/>
        </w:rPr>
        <w:t>12</w:t>
      </w:r>
      <w:r w:rsidR="009D6A53" w:rsidRPr="00734B19">
        <w:rPr>
          <w:bCs/>
        </w:rPr>
        <w:t xml:space="preserve"> г. № </w:t>
      </w:r>
      <w:r w:rsidR="00E77C47">
        <w:rPr>
          <w:bCs/>
        </w:rPr>
        <w:t>9</w:t>
      </w:r>
      <w:r w:rsidR="009D6A53" w:rsidRPr="00734B19">
        <w:rPr>
          <w:bCs/>
        </w:rPr>
        <w:t>»</w:t>
      </w:r>
    </w:p>
    <w:p w14:paraId="0B1FD733" w14:textId="77777777" w:rsidR="000078CF" w:rsidRPr="00AC15AC" w:rsidRDefault="000078CF">
      <w:pPr>
        <w:spacing w:line="360" w:lineRule="auto"/>
        <w:ind w:firstLine="709"/>
        <w:jc w:val="both"/>
        <w:rPr>
          <w:b/>
          <w:spacing w:val="-4"/>
          <w:szCs w:val="30"/>
        </w:rPr>
      </w:pPr>
    </w:p>
    <w:p w14:paraId="2BB3F824" w14:textId="3734AF4E" w:rsidR="00E52FE2" w:rsidRDefault="00E52FE2" w:rsidP="00AA413C">
      <w:pPr>
        <w:ind w:firstLine="567"/>
        <w:jc w:val="both"/>
      </w:pPr>
      <w:r>
        <w:t xml:space="preserve">Постановление </w:t>
      </w:r>
      <w:r w:rsidR="0089147E">
        <w:rPr>
          <w:szCs w:val="30"/>
        </w:rPr>
        <w:t>М</w:t>
      </w:r>
      <w:r w:rsidR="0089147E" w:rsidRPr="005E7978">
        <w:rPr>
          <w:szCs w:val="30"/>
        </w:rPr>
        <w:t xml:space="preserve">инистерства по налогам и сборам </w:t>
      </w:r>
      <w:r w:rsidR="0089147E">
        <w:rPr>
          <w:szCs w:val="30"/>
        </w:rPr>
        <w:t>Р</w:t>
      </w:r>
      <w:r w:rsidR="0089147E" w:rsidRPr="005E7978">
        <w:rPr>
          <w:szCs w:val="30"/>
        </w:rPr>
        <w:t xml:space="preserve">еспублики </w:t>
      </w:r>
      <w:r w:rsidR="0089147E">
        <w:rPr>
          <w:szCs w:val="30"/>
        </w:rPr>
        <w:t>Б</w:t>
      </w:r>
      <w:r w:rsidR="0089147E" w:rsidRPr="005E7978">
        <w:rPr>
          <w:szCs w:val="30"/>
        </w:rPr>
        <w:t xml:space="preserve">еларусь </w:t>
      </w:r>
      <w:r w:rsidR="0089147E">
        <w:rPr>
          <w:szCs w:val="30"/>
        </w:rPr>
        <w:t>от</w:t>
      </w:r>
      <w:r w:rsidR="0089147E" w:rsidRPr="0038459F">
        <w:rPr>
          <w:szCs w:val="30"/>
        </w:rPr>
        <w:t xml:space="preserve"> </w:t>
      </w:r>
      <w:r w:rsidR="0089147E">
        <w:rPr>
          <w:szCs w:val="30"/>
        </w:rPr>
        <w:t>27</w:t>
      </w:r>
      <w:r w:rsidR="0089147E" w:rsidRPr="005E7978">
        <w:rPr>
          <w:szCs w:val="30"/>
        </w:rPr>
        <w:t xml:space="preserve"> </w:t>
      </w:r>
      <w:r w:rsidR="0089147E">
        <w:rPr>
          <w:szCs w:val="30"/>
        </w:rPr>
        <w:t>марта 2024</w:t>
      </w:r>
      <w:r w:rsidR="0089147E" w:rsidRPr="005E7978">
        <w:rPr>
          <w:szCs w:val="30"/>
        </w:rPr>
        <w:t xml:space="preserve"> г. </w:t>
      </w:r>
      <w:r w:rsidR="0089147E">
        <w:rPr>
          <w:szCs w:val="30"/>
        </w:rPr>
        <w:t>№ 10</w:t>
      </w:r>
      <w:r w:rsidR="0089147E" w:rsidRPr="005E7978">
        <w:rPr>
          <w:szCs w:val="30"/>
        </w:rPr>
        <w:t xml:space="preserve"> </w:t>
      </w:r>
      <w:r w:rsidR="0089147E" w:rsidRPr="002512CD">
        <w:rPr>
          <w:szCs w:val="30"/>
        </w:rPr>
        <w:t>«Об изменении</w:t>
      </w:r>
      <w:r w:rsidR="0089147E">
        <w:rPr>
          <w:szCs w:val="30"/>
        </w:rPr>
        <w:t xml:space="preserve"> </w:t>
      </w:r>
      <w:r w:rsidR="0089147E" w:rsidRPr="00C404E2">
        <w:rPr>
          <w:szCs w:val="30"/>
        </w:rPr>
        <w:t>постановлени</w:t>
      </w:r>
      <w:r w:rsidR="0089147E">
        <w:rPr>
          <w:szCs w:val="30"/>
        </w:rPr>
        <w:t>я</w:t>
      </w:r>
      <w:r w:rsidR="0089147E" w:rsidRPr="00C404E2">
        <w:rPr>
          <w:szCs w:val="30"/>
        </w:rPr>
        <w:t xml:space="preserve"> Министерства по налогам и сборам Республики Беларусь от 2 марта 2012 г. </w:t>
      </w:r>
      <w:r w:rsidR="0089147E">
        <w:rPr>
          <w:szCs w:val="30"/>
        </w:rPr>
        <w:t>№</w:t>
      </w:r>
      <w:r w:rsidR="0089147E" w:rsidRPr="00C404E2">
        <w:rPr>
          <w:szCs w:val="30"/>
        </w:rPr>
        <w:t xml:space="preserve"> 9</w:t>
      </w:r>
      <w:r w:rsidR="0089147E">
        <w:rPr>
          <w:szCs w:val="30"/>
        </w:rPr>
        <w:t xml:space="preserve">» </w:t>
      </w:r>
      <w:r w:rsidR="0089147E" w:rsidRPr="00A158C1">
        <w:rPr>
          <w:szCs w:val="30"/>
        </w:rPr>
        <w:t>(далее –</w:t>
      </w:r>
      <w:r w:rsidR="0089147E">
        <w:rPr>
          <w:szCs w:val="30"/>
        </w:rPr>
        <w:t xml:space="preserve"> </w:t>
      </w:r>
      <w:r w:rsidR="0089147E" w:rsidRPr="00A158C1">
        <w:rPr>
          <w:szCs w:val="30"/>
        </w:rPr>
        <w:t>постановлени</w:t>
      </w:r>
      <w:r w:rsidR="0089147E">
        <w:rPr>
          <w:szCs w:val="30"/>
        </w:rPr>
        <w:t>е № 10</w:t>
      </w:r>
      <w:r w:rsidR="0089147E" w:rsidRPr="00A158C1">
        <w:rPr>
          <w:szCs w:val="30"/>
        </w:rPr>
        <w:t>)</w:t>
      </w:r>
      <w:r w:rsidR="0089147E">
        <w:rPr>
          <w:szCs w:val="30"/>
        </w:rPr>
        <w:t xml:space="preserve"> </w:t>
      </w:r>
      <w:r>
        <w:t>принято в</w:t>
      </w:r>
      <w:r w:rsidRPr="00F22D35">
        <w:rPr>
          <w:rFonts w:eastAsia="Calibri"/>
        </w:rPr>
        <w:t xml:space="preserve"> целях</w:t>
      </w:r>
      <w:r>
        <w:rPr>
          <w:rFonts w:eastAsia="Calibri"/>
        </w:rPr>
        <w:t xml:space="preserve"> реализации </w:t>
      </w:r>
      <w:r w:rsidRPr="00DD5B97">
        <w:rPr>
          <w:rFonts w:eastAsia="Calibri"/>
          <w:lang w:eastAsia="en-US"/>
        </w:rPr>
        <w:t xml:space="preserve">постановления Совета Министров Республики </w:t>
      </w:r>
      <w:r w:rsidRPr="00D928E1">
        <w:rPr>
          <w:rFonts w:eastAsia="Calibri"/>
          <w:lang w:eastAsia="en-US"/>
        </w:rPr>
        <w:t xml:space="preserve">Беларусь </w:t>
      </w:r>
      <w:r w:rsidR="008C67CB" w:rsidRPr="00D928E1">
        <w:rPr>
          <w:rFonts w:eastAsia="Calibri"/>
          <w:lang w:eastAsia="en-US"/>
        </w:rPr>
        <w:t xml:space="preserve">и </w:t>
      </w:r>
      <w:r w:rsidRPr="00D928E1">
        <w:rPr>
          <w:rFonts w:eastAsia="Calibri"/>
          <w:lang w:eastAsia="en-US"/>
        </w:rPr>
        <w:t>Национального банка Республики Беларусь от 23 октября 2023 г. № 712/19 «Об изменении постановления Совета Министров Республики Беларусь и Национального банка Республики Беларусь от 6 июля 2011 г. № 924/16»</w:t>
      </w:r>
      <w:r w:rsidRPr="00D928E1">
        <w:rPr>
          <w:rFonts w:eastAsia="Calibri"/>
        </w:rPr>
        <w:t>, предусматривающ</w:t>
      </w:r>
      <w:r w:rsidR="0089147E" w:rsidRPr="00D928E1">
        <w:rPr>
          <w:rFonts w:eastAsia="Calibri"/>
        </w:rPr>
        <w:t>его</w:t>
      </w:r>
      <w:r w:rsidRPr="00D928E1">
        <w:rPr>
          <w:rFonts w:eastAsia="Calibri"/>
        </w:rPr>
        <w:t xml:space="preserve"> с 1 июля 2025 г. возможность использования </w:t>
      </w:r>
      <w:r w:rsidR="00AA413C" w:rsidRPr="00D928E1">
        <w:rPr>
          <w:color w:val="242424"/>
          <w:szCs w:val="30"/>
          <w:bdr w:val="none" w:sz="0" w:space="0" w:color="auto" w:frame="1"/>
          <w:lang w:val="ru-BY" w:eastAsia="ru-BY"/>
        </w:rPr>
        <w:t>юридическими лицами и индивидуальными предпринимателями</w:t>
      </w:r>
      <w:r w:rsidR="00AA413C">
        <w:rPr>
          <w:color w:val="242424"/>
          <w:szCs w:val="30"/>
          <w:bdr w:val="none" w:sz="0" w:space="0" w:color="auto" w:frame="1"/>
          <w:lang w:val="ru-BY" w:eastAsia="ru-BY"/>
        </w:rPr>
        <w:t xml:space="preserve"> </w:t>
      </w:r>
      <w:r w:rsidRPr="00DD5B97">
        <w:rPr>
          <w:rFonts w:eastAsia="Calibri"/>
          <w:lang w:eastAsia="en-US"/>
        </w:rPr>
        <w:t>при продаже товаров, выполнении работ, оказании услуг автоматических электронных аппаратов, торговых автоматов</w:t>
      </w:r>
      <w:r>
        <w:rPr>
          <w:rFonts w:eastAsia="Calibri"/>
          <w:lang w:eastAsia="en-US"/>
        </w:rPr>
        <w:t xml:space="preserve"> (далее – автоматы) со </w:t>
      </w:r>
      <w:r>
        <w:t>встроенным кассовым суммирующим аппаратом</w:t>
      </w:r>
      <w:r w:rsidR="002A4744">
        <w:t xml:space="preserve"> (далее – кассовый аппарат)</w:t>
      </w:r>
      <w:r>
        <w:t xml:space="preserve"> с установленным </w:t>
      </w:r>
      <w:hyperlink r:id="rId8" w:history="1">
        <w:r w:rsidR="002A4744" w:rsidRPr="00947688">
          <w:t>средств</w:t>
        </w:r>
      </w:hyperlink>
      <w:r w:rsidR="002A4744">
        <w:t>ом</w:t>
      </w:r>
      <w:r w:rsidR="002A4744" w:rsidRPr="00947688">
        <w:t xml:space="preserve"> контроля налоговых органов</w:t>
      </w:r>
      <w:r w:rsidR="002A4744">
        <w:t xml:space="preserve"> (далее – СКНО)</w:t>
      </w:r>
      <w:r>
        <w:t xml:space="preserve">, или с установленной программной кассой либо взаимодействующих с программной кассой, размещенной в </w:t>
      </w:r>
      <w:r w:rsidRPr="00F22D35">
        <w:rPr>
          <w:rFonts w:eastAsia="Calibri"/>
        </w:rPr>
        <w:t xml:space="preserve">центре обработки данных </w:t>
      </w:r>
      <w:r>
        <w:rPr>
          <w:rFonts w:eastAsia="Calibri"/>
        </w:rPr>
        <w:t xml:space="preserve">(далее – ЦОД) </w:t>
      </w:r>
      <w:r w:rsidRPr="00F22D35">
        <w:rPr>
          <w:rFonts w:eastAsia="Calibri"/>
        </w:rPr>
        <w:t>оператора программной кассовой системы</w:t>
      </w:r>
      <w:r>
        <w:rPr>
          <w:rFonts w:eastAsia="Calibri"/>
        </w:rPr>
        <w:t>.</w:t>
      </w:r>
    </w:p>
    <w:p w14:paraId="324341A4" w14:textId="07CCF2D8" w:rsidR="00E52FE2" w:rsidRDefault="00E52FE2" w:rsidP="004F730E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szCs w:val="30"/>
        </w:rPr>
        <w:t xml:space="preserve">В связи </w:t>
      </w:r>
      <w:r w:rsidR="00440A66" w:rsidRPr="00D928E1">
        <w:rPr>
          <w:rFonts w:eastAsia="Calibri"/>
          <w:szCs w:val="30"/>
        </w:rPr>
        <w:t xml:space="preserve">с </w:t>
      </w:r>
      <w:r w:rsidR="00C61850" w:rsidRPr="00D928E1">
        <w:rPr>
          <w:rFonts w:eastAsia="Calibri"/>
          <w:szCs w:val="30"/>
        </w:rPr>
        <w:t>эти</w:t>
      </w:r>
      <w:r w:rsidR="00A00BF9">
        <w:rPr>
          <w:rFonts w:eastAsia="Calibri"/>
          <w:szCs w:val="30"/>
        </w:rPr>
        <w:t>м</w:t>
      </w:r>
      <w:bookmarkStart w:id="0" w:name="_GoBack"/>
      <w:bookmarkEnd w:id="0"/>
      <w:r w:rsidR="00440A66">
        <w:rPr>
          <w:rFonts w:eastAsia="Calibri"/>
          <w:szCs w:val="30"/>
        </w:rPr>
        <w:t xml:space="preserve"> </w:t>
      </w:r>
      <w:r>
        <w:rPr>
          <w:rFonts w:eastAsia="Calibri"/>
          <w:szCs w:val="30"/>
        </w:rPr>
        <w:t xml:space="preserve">постановлением № 10 внесены </w:t>
      </w:r>
      <w:r>
        <w:rPr>
          <w:szCs w:val="30"/>
        </w:rPr>
        <w:t xml:space="preserve">необходимые изменения в Инструкцию </w:t>
      </w:r>
      <w:r>
        <w:t xml:space="preserve">о порядке установки, обслуживания, снятия средства контроля налоговых органов и порядке осуществления функций центра обработки данных, утвержденную </w:t>
      </w:r>
      <w:r w:rsidRPr="006F4991">
        <w:rPr>
          <w:szCs w:val="30"/>
        </w:rPr>
        <w:t>постановлени</w:t>
      </w:r>
      <w:r>
        <w:rPr>
          <w:szCs w:val="30"/>
        </w:rPr>
        <w:t>ем</w:t>
      </w:r>
      <w:r w:rsidRPr="006F4991">
        <w:rPr>
          <w:szCs w:val="30"/>
        </w:rPr>
        <w:t xml:space="preserve"> Министерства по налогам и сборам Республики Беларусь от 2 марта 2012 г. № 9</w:t>
      </w:r>
      <w:r>
        <w:rPr>
          <w:szCs w:val="30"/>
        </w:rPr>
        <w:t xml:space="preserve">, предусматривающие соответствующий порядок поступления в ЦОД </w:t>
      </w:r>
      <w:r w:rsidRPr="00947688">
        <w:t>системы контроля торговых автоматов</w:t>
      </w:r>
      <w:r>
        <w:t xml:space="preserve"> (далее – СКТА)</w:t>
      </w:r>
      <w:r w:rsidRPr="00947688">
        <w:t xml:space="preserve"> и </w:t>
      </w:r>
      <w:r>
        <w:t xml:space="preserve">ЦОД </w:t>
      </w:r>
      <w:r w:rsidRPr="00947688">
        <w:t>системы контроля кассового оборудования</w:t>
      </w:r>
      <w:r>
        <w:t xml:space="preserve"> (далее – СККО) информации от автоматов с установленным кассовым оборудованием.</w:t>
      </w:r>
    </w:p>
    <w:p w14:paraId="4A43BB54" w14:textId="25EBF858" w:rsidR="00E52FE2" w:rsidRDefault="00C61850" w:rsidP="004F730E">
      <w:pPr>
        <w:autoSpaceDE w:val="0"/>
        <w:autoSpaceDN w:val="0"/>
        <w:adjustRightInd w:val="0"/>
        <w:ind w:firstLine="709"/>
        <w:jc w:val="both"/>
      </w:pPr>
      <w:r w:rsidRPr="00D928E1">
        <w:t>У</w:t>
      </w:r>
      <w:r w:rsidR="006175FE" w:rsidRPr="00D928E1">
        <w:t>чи</w:t>
      </w:r>
      <w:r w:rsidR="006175FE">
        <w:t xml:space="preserve">тывая, что </w:t>
      </w:r>
      <w:r w:rsidR="006175FE" w:rsidRPr="001C7F7F">
        <w:t>от</w:t>
      </w:r>
      <w:r w:rsidR="006175FE">
        <w:t xml:space="preserve"> автоматов со встроенным кассовым аппаратом с установленным СКНО или с установленной программной кассой либо взаимодействующих с программной кассой, размещенной в ЦОД оператора программной кассовой системы, кассовые документы и информация о совершаемых событиях будут формироваться кассовым оборудованием, установленным в автоматы</w:t>
      </w:r>
      <w:r w:rsidR="006175FE" w:rsidRPr="00D928E1">
        <w:t xml:space="preserve">, </w:t>
      </w:r>
      <w:r w:rsidR="00944449" w:rsidRPr="00D928E1">
        <w:t>постановлением № 10</w:t>
      </w:r>
      <w:r w:rsidR="00944449">
        <w:t xml:space="preserve"> </w:t>
      </w:r>
      <w:r w:rsidR="006175FE" w:rsidRPr="00F810ED">
        <w:lastRenderedPageBreak/>
        <w:t>уточняется,</w:t>
      </w:r>
      <w:r w:rsidR="006175FE">
        <w:t xml:space="preserve"> что информация от указанного оборудования будет поступать </w:t>
      </w:r>
      <w:r w:rsidR="006175FE">
        <w:rPr>
          <w:szCs w:val="30"/>
        </w:rPr>
        <w:t>в</w:t>
      </w:r>
      <w:r w:rsidR="006175FE" w:rsidRPr="001272D1">
        <w:rPr>
          <w:szCs w:val="30"/>
        </w:rPr>
        <w:t xml:space="preserve"> ЦОД СККО</w:t>
      </w:r>
      <w:r w:rsidR="006175FE">
        <w:rPr>
          <w:szCs w:val="30"/>
        </w:rPr>
        <w:t>.</w:t>
      </w:r>
      <w:r w:rsidR="006175FE">
        <w:t xml:space="preserve"> </w:t>
      </w:r>
    </w:p>
    <w:p w14:paraId="76E43DB4" w14:textId="1E8E9677" w:rsidR="002A6E42" w:rsidRPr="00864925" w:rsidRDefault="002A4744" w:rsidP="002802DC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П</w:t>
      </w:r>
      <w:r w:rsidRPr="00864925">
        <w:rPr>
          <w:szCs w:val="30"/>
        </w:rPr>
        <w:t>остановлени</w:t>
      </w:r>
      <w:r>
        <w:rPr>
          <w:szCs w:val="30"/>
        </w:rPr>
        <w:t xml:space="preserve">ем № 10 </w:t>
      </w:r>
      <w:r w:rsidRPr="00864925">
        <w:rPr>
          <w:szCs w:val="30"/>
        </w:rPr>
        <w:t>предусмотрен</w:t>
      </w:r>
      <w:r w:rsidRPr="00F810ED">
        <w:rPr>
          <w:szCs w:val="30"/>
        </w:rPr>
        <w:t>а</w:t>
      </w:r>
      <w:r w:rsidRPr="00864925">
        <w:rPr>
          <w:szCs w:val="30"/>
        </w:rPr>
        <w:t xml:space="preserve"> возможность РУП </w:t>
      </w:r>
      <w:r w:rsidRPr="00947688">
        <w:t xml:space="preserve">«Информационно-издательский центр по налогам и сборам» </w:t>
      </w:r>
      <w:r>
        <w:t xml:space="preserve">(далее – РУП ИИЦ) </w:t>
      </w:r>
      <w:r w:rsidRPr="00864925">
        <w:rPr>
          <w:szCs w:val="30"/>
        </w:rPr>
        <w:t>в рамках осуществления функций ЦОД СККО обеспечивать в том числе идентификацию информации, поступившей в ЦОД СККО, в результате возникновения технических сбоев</w:t>
      </w:r>
      <w:r w:rsidR="002802DC">
        <w:rPr>
          <w:szCs w:val="30"/>
        </w:rPr>
        <w:t xml:space="preserve">, </w:t>
      </w:r>
      <w:r w:rsidR="002802DC" w:rsidRPr="00864925">
        <w:rPr>
          <w:szCs w:val="30"/>
        </w:rPr>
        <w:t>ошибок, допущенных кассиро</w:t>
      </w:r>
      <w:r w:rsidR="002802DC">
        <w:rPr>
          <w:szCs w:val="30"/>
        </w:rPr>
        <w:t xml:space="preserve">м, </w:t>
      </w:r>
      <w:r w:rsidRPr="00864925">
        <w:rPr>
          <w:szCs w:val="30"/>
        </w:rPr>
        <w:t>иных проблем (инцидентов), нештатных ситуаций, возникших при эксплуатации программной кассы, кассового аппарата</w:t>
      </w:r>
      <w:r w:rsidR="002A6E42">
        <w:rPr>
          <w:szCs w:val="30"/>
        </w:rPr>
        <w:t>,</w:t>
      </w:r>
      <w:r w:rsidRPr="00864925">
        <w:rPr>
          <w:szCs w:val="30"/>
        </w:rPr>
        <w:t xml:space="preserve"> – по согласованию с пользователем программной кассы, кассового аппарата.</w:t>
      </w:r>
      <w:r w:rsidR="002802DC">
        <w:rPr>
          <w:szCs w:val="30"/>
        </w:rPr>
        <w:t xml:space="preserve"> </w:t>
      </w:r>
      <w:r w:rsidRPr="001021D5">
        <w:rPr>
          <w:szCs w:val="30"/>
        </w:rPr>
        <w:t>Это</w:t>
      </w:r>
      <w:r w:rsidR="001021D5">
        <w:rPr>
          <w:szCs w:val="30"/>
        </w:rPr>
        <w:t xml:space="preserve"> </w:t>
      </w:r>
      <w:r w:rsidRPr="00864925">
        <w:rPr>
          <w:szCs w:val="30"/>
        </w:rPr>
        <w:t>обусловлено необходимостью обеспечивать</w:t>
      </w:r>
      <w:r>
        <w:rPr>
          <w:szCs w:val="30"/>
        </w:rPr>
        <w:t xml:space="preserve"> в СККО наличие объективной и достоверной информации о выручке субъектов хозяйствования, использующих кассовое оборудование.</w:t>
      </w:r>
      <w:r w:rsidR="002802DC">
        <w:rPr>
          <w:szCs w:val="30"/>
        </w:rPr>
        <w:t xml:space="preserve"> </w:t>
      </w:r>
      <w:r w:rsidR="002A6E42" w:rsidRPr="002746E5">
        <w:t>О</w:t>
      </w:r>
      <w:r w:rsidR="002A6E42" w:rsidRPr="002746E5">
        <w:rPr>
          <w:szCs w:val="30"/>
        </w:rPr>
        <w:t>беспечение в</w:t>
      </w:r>
      <w:r w:rsidR="002A6E42" w:rsidRPr="00864925">
        <w:rPr>
          <w:szCs w:val="30"/>
        </w:rPr>
        <w:t>озможност</w:t>
      </w:r>
      <w:r w:rsidR="002A6E42" w:rsidRPr="002746E5">
        <w:rPr>
          <w:szCs w:val="30"/>
        </w:rPr>
        <w:t>и</w:t>
      </w:r>
      <w:r w:rsidR="002A6E42" w:rsidRPr="00864925">
        <w:rPr>
          <w:szCs w:val="30"/>
        </w:rPr>
        <w:t xml:space="preserve"> идентификации по согласованию с пользователем кассового оборудования </w:t>
      </w:r>
      <w:r w:rsidR="002A6E42" w:rsidRPr="00AD2418">
        <w:rPr>
          <w:szCs w:val="30"/>
        </w:rPr>
        <w:t>поступивших в ЦОД СККО</w:t>
      </w:r>
      <w:r w:rsidR="002A6E42" w:rsidRPr="00864925">
        <w:rPr>
          <w:szCs w:val="30"/>
        </w:rPr>
        <w:t xml:space="preserve"> ошибочных данных позволит на этапе обработки </w:t>
      </w:r>
      <w:r w:rsidR="002A6E42" w:rsidRPr="002746E5">
        <w:rPr>
          <w:szCs w:val="30"/>
        </w:rPr>
        <w:t xml:space="preserve">информации в ЦОД СККО </w:t>
      </w:r>
      <w:r w:rsidR="002A6E42" w:rsidRPr="00864925">
        <w:rPr>
          <w:szCs w:val="30"/>
        </w:rPr>
        <w:t>скорректировать</w:t>
      </w:r>
      <w:r w:rsidR="000A2FD3">
        <w:rPr>
          <w:szCs w:val="30"/>
        </w:rPr>
        <w:t xml:space="preserve"> </w:t>
      </w:r>
      <w:r w:rsidR="002A6E42" w:rsidRPr="002746E5">
        <w:rPr>
          <w:szCs w:val="30"/>
        </w:rPr>
        <w:t>ошибочные данные</w:t>
      </w:r>
      <w:r w:rsidR="007D6B0E">
        <w:rPr>
          <w:szCs w:val="30"/>
        </w:rPr>
        <w:t xml:space="preserve"> </w:t>
      </w:r>
      <w:r w:rsidR="002A6E42" w:rsidRPr="00864925">
        <w:rPr>
          <w:szCs w:val="30"/>
        </w:rPr>
        <w:t xml:space="preserve">и обеспечить в ЦОД СККО наличие </w:t>
      </w:r>
      <w:r w:rsidR="002A6E42" w:rsidRPr="002746E5">
        <w:rPr>
          <w:szCs w:val="30"/>
        </w:rPr>
        <w:t>объективной и достоверной информации о выручке субъектов хозяйствования, использующих кассовое оборудование, а также</w:t>
      </w:r>
      <w:r w:rsidR="002A6E42" w:rsidRPr="00864925">
        <w:rPr>
          <w:szCs w:val="30"/>
        </w:rPr>
        <w:t xml:space="preserve"> использование </w:t>
      </w:r>
      <w:r w:rsidR="002A6E42" w:rsidRPr="002746E5">
        <w:rPr>
          <w:szCs w:val="30"/>
        </w:rPr>
        <w:t>этой</w:t>
      </w:r>
      <w:r w:rsidR="002A6E42" w:rsidRPr="00864925">
        <w:rPr>
          <w:szCs w:val="30"/>
        </w:rPr>
        <w:t xml:space="preserve"> информации</w:t>
      </w:r>
      <w:r w:rsidR="002A6E42">
        <w:rPr>
          <w:szCs w:val="30"/>
        </w:rPr>
        <w:t xml:space="preserve"> в работе налоговых и иных контролирующих органов.</w:t>
      </w:r>
    </w:p>
    <w:p w14:paraId="3D95B7AA" w14:textId="15A2D949" w:rsidR="002A6E42" w:rsidRDefault="002949C5" w:rsidP="004F730E">
      <w:pPr>
        <w:ind w:firstLine="709"/>
        <w:jc w:val="both"/>
      </w:pPr>
      <w:r>
        <w:rPr>
          <w:szCs w:val="30"/>
        </w:rPr>
        <w:t xml:space="preserve">В целях обеспечения необходимого контроля за полнотой и достоверностью информации, передаваемой в ЦОД СККО </w:t>
      </w:r>
      <w:r w:rsidRPr="001272D1">
        <w:rPr>
          <w:szCs w:val="30"/>
        </w:rPr>
        <w:t>оператор</w:t>
      </w:r>
      <w:r>
        <w:rPr>
          <w:szCs w:val="30"/>
        </w:rPr>
        <w:t>ами</w:t>
      </w:r>
      <w:r w:rsidRPr="001272D1">
        <w:rPr>
          <w:szCs w:val="30"/>
        </w:rPr>
        <w:t xml:space="preserve"> программных кассовых систем в отношении предоставленных ими юридическим лицам и индивидуальным предпринимателям программных касс</w:t>
      </w:r>
      <w:r>
        <w:rPr>
          <w:szCs w:val="30"/>
        </w:rPr>
        <w:t xml:space="preserve"> п</w:t>
      </w:r>
      <w:r w:rsidR="002A6E42" w:rsidRPr="00864925">
        <w:rPr>
          <w:szCs w:val="30"/>
        </w:rPr>
        <w:t>остановлени</w:t>
      </w:r>
      <w:r w:rsidR="002A6E42">
        <w:rPr>
          <w:szCs w:val="30"/>
        </w:rPr>
        <w:t>ем</w:t>
      </w:r>
      <w:r w:rsidR="002A6E42" w:rsidRPr="00864925">
        <w:rPr>
          <w:szCs w:val="30"/>
        </w:rPr>
        <w:t xml:space="preserve"> </w:t>
      </w:r>
      <w:r w:rsidR="002A6E42">
        <w:rPr>
          <w:szCs w:val="30"/>
        </w:rPr>
        <w:t xml:space="preserve">№ 10 </w:t>
      </w:r>
      <w:r w:rsidR="002A6E42" w:rsidRPr="00864925">
        <w:rPr>
          <w:szCs w:val="30"/>
        </w:rPr>
        <w:t>предусмотрен при</w:t>
      </w:r>
      <w:r w:rsidR="002A6E42">
        <w:rPr>
          <w:szCs w:val="30"/>
        </w:rPr>
        <w:t xml:space="preserve"> </w:t>
      </w:r>
      <w:r w:rsidR="002A6E42" w:rsidRPr="00EE68EB">
        <w:rPr>
          <w:szCs w:val="30"/>
        </w:rPr>
        <w:t>осуществлении</w:t>
      </w:r>
      <w:r w:rsidR="002A6E42">
        <w:rPr>
          <w:szCs w:val="30"/>
        </w:rPr>
        <w:t xml:space="preserve"> РУП ИИЦ </w:t>
      </w:r>
      <w:r w:rsidR="002A6E42" w:rsidRPr="00EE68EB">
        <w:rPr>
          <w:szCs w:val="30"/>
        </w:rPr>
        <w:t>функций ЦОД</w:t>
      </w:r>
      <w:r w:rsidR="002A6E42">
        <w:rPr>
          <w:szCs w:val="30"/>
        </w:rPr>
        <w:t xml:space="preserve"> СККО механизм </w:t>
      </w:r>
      <w:r w:rsidR="002A6E42" w:rsidRPr="00BE1CA5">
        <w:rPr>
          <w:szCs w:val="30"/>
        </w:rPr>
        <w:t>взаимодействия</w:t>
      </w:r>
      <w:r w:rsidR="002A6E42">
        <w:rPr>
          <w:szCs w:val="30"/>
        </w:rPr>
        <w:t xml:space="preserve"> </w:t>
      </w:r>
      <w:r w:rsidR="002A6E42" w:rsidRPr="00BE7E25">
        <w:rPr>
          <w:szCs w:val="30"/>
        </w:rPr>
        <w:t xml:space="preserve">с ЦОД оператора программной кассовой системы, доступ к которому предоставляется РУП </w:t>
      </w:r>
      <w:r w:rsidR="002A6E42">
        <w:rPr>
          <w:szCs w:val="30"/>
        </w:rPr>
        <w:t xml:space="preserve">ИИЦ </w:t>
      </w:r>
      <w:r w:rsidR="002A6E42" w:rsidRPr="00BE7E25">
        <w:rPr>
          <w:szCs w:val="30"/>
        </w:rPr>
        <w:t>оператором программной кассовой системы на основании заключенного договора.</w:t>
      </w:r>
      <w:r>
        <w:rPr>
          <w:szCs w:val="30"/>
        </w:rPr>
        <w:t xml:space="preserve"> </w:t>
      </w:r>
      <w:r w:rsidRPr="002746E5">
        <w:rPr>
          <w:szCs w:val="30"/>
        </w:rPr>
        <w:t>Предоставление доступа РУП ИИЦ в ЦОД оператора программной кассовой системы</w:t>
      </w:r>
      <w:r>
        <w:rPr>
          <w:szCs w:val="30"/>
        </w:rPr>
        <w:t xml:space="preserve"> позволит оперативно урегулировать вопросы в отношении </w:t>
      </w:r>
      <w:r>
        <w:t xml:space="preserve">возникших проблем (инцидентов), нештатных ситуаций и рекламаций в ходе использования программных касс, в том от </w:t>
      </w:r>
      <w:r w:rsidRPr="00EE68EB">
        <w:rPr>
          <w:szCs w:val="30"/>
        </w:rPr>
        <w:t>пользовател</w:t>
      </w:r>
      <w:r>
        <w:rPr>
          <w:szCs w:val="30"/>
        </w:rPr>
        <w:t>ей</w:t>
      </w:r>
      <w:r w:rsidRPr="00EE68EB">
        <w:rPr>
          <w:szCs w:val="30"/>
        </w:rPr>
        <w:t xml:space="preserve"> программн</w:t>
      </w:r>
      <w:r>
        <w:rPr>
          <w:szCs w:val="30"/>
        </w:rPr>
        <w:t>ых</w:t>
      </w:r>
      <w:r w:rsidRPr="00EE68EB">
        <w:rPr>
          <w:szCs w:val="30"/>
        </w:rPr>
        <w:t xml:space="preserve"> касс</w:t>
      </w:r>
      <w:r>
        <w:rPr>
          <w:szCs w:val="30"/>
        </w:rPr>
        <w:t>.</w:t>
      </w:r>
    </w:p>
    <w:p w14:paraId="7938BB21" w14:textId="02CDEEAB" w:rsidR="002A4744" w:rsidRPr="000C24FC" w:rsidRDefault="002A4744" w:rsidP="004F730E">
      <w:pPr>
        <w:ind w:firstLine="709"/>
        <w:jc w:val="both"/>
        <w:rPr>
          <w:szCs w:val="30"/>
        </w:rPr>
      </w:pPr>
      <w:r>
        <w:t>В целях обеспечения поступления в ЦОД СККО достоверной информации о месте продажи товаров постановлени</w:t>
      </w:r>
      <w:r w:rsidR="002949C5">
        <w:t>ем №</w:t>
      </w:r>
      <w:r w:rsidR="004F730E">
        <w:t xml:space="preserve"> </w:t>
      </w:r>
      <w:r w:rsidR="002949C5">
        <w:t>10</w:t>
      </w:r>
      <w:r>
        <w:t xml:space="preserve"> </w:t>
      </w:r>
      <w:r>
        <w:rPr>
          <w:szCs w:val="30"/>
        </w:rPr>
        <w:t>предусматривае</w:t>
      </w:r>
      <w:r w:rsidR="002949C5">
        <w:rPr>
          <w:szCs w:val="30"/>
        </w:rPr>
        <w:t>тся</w:t>
      </w:r>
      <w:r>
        <w:rPr>
          <w:szCs w:val="30"/>
        </w:rPr>
        <w:t xml:space="preserve"> внесение РУП ИИЦ в ЦОД СКТА и ЦОД СККО </w:t>
      </w:r>
      <w:r>
        <w:t xml:space="preserve">в отношении юридических лиц и индивидуальных предпринимателей, использующих автоматы и (или) кассовое оборудование, информации о </w:t>
      </w:r>
      <w:r w:rsidRPr="000C24FC">
        <w:rPr>
          <w:szCs w:val="30"/>
        </w:rPr>
        <w:t>глобальн</w:t>
      </w:r>
      <w:r>
        <w:rPr>
          <w:szCs w:val="30"/>
        </w:rPr>
        <w:t>ом</w:t>
      </w:r>
      <w:r w:rsidRPr="000C24FC">
        <w:rPr>
          <w:szCs w:val="30"/>
        </w:rPr>
        <w:t xml:space="preserve"> номер</w:t>
      </w:r>
      <w:r>
        <w:rPr>
          <w:szCs w:val="30"/>
        </w:rPr>
        <w:t>е</w:t>
      </w:r>
      <w:r w:rsidRPr="000C24FC">
        <w:rPr>
          <w:szCs w:val="30"/>
        </w:rPr>
        <w:t xml:space="preserve"> расположения </w:t>
      </w:r>
      <w:r w:rsidR="00160112">
        <w:rPr>
          <w:rFonts w:eastAsia="Calibri"/>
          <w:lang w:eastAsia="en-US"/>
        </w:rPr>
        <w:t>–</w:t>
      </w:r>
      <w:r w:rsidRPr="000C24FC">
        <w:rPr>
          <w:szCs w:val="30"/>
        </w:rPr>
        <w:t xml:space="preserve"> </w:t>
      </w:r>
      <w:proofErr w:type="spellStart"/>
      <w:r w:rsidRPr="000C24FC">
        <w:rPr>
          <w:szCs w:val="30"/>
        </w:rPr>
        <w:t>Global</w:t>
      </w:r>
      <w:proofErr w:type="spellEnd"/>
      <w:r w:rsidRPr="000C24FC">
        <w:rPr>
          <w:szCs w:val="30"/>
        </w:rPr>
        <w:t xml:space="preserve"> </w:t>
      </w:r>
      <w:proofErr w:type="spellStart"/>
      <w:r w:rsidRPr="000C24FC">
        <w:rPr>
          <w:szCs w:val="30"/>
        </w:rPr>
        <w:t>Location</w:t>
      </w:r>
      <w:proofErr w:type="spellEnd"/>
      <w:r w:rsidRPr="000C24FC">
        <w:rPr>
          <w:szCs w:val="30"/>
        </w:rPr>
        <w:t xml:space="preserve"> </w:t>
      </w:r>
      <w:proofErr w:type="spellStart"/>
      <w:r w:rsidRPr="000C24FC">
        <w:rPr>
          <w:szCs w:val="30"/>
        </w:rPr>
        <w:t>Number</w:t>
      </w:r>
      <w:proofErr w:type="spellEnd"/>
      <w:r w:rsidRPr="000C24FC">
        <w:rPr>
          <w:szCs w:val="30"/>
        </w:rPr>
        <w:t xml:space="preserve"> (</w:t>
      </w:r>
      <w:r w:rsidRPr="00D928E1">
        <w:rPr>
          <w:szCs w:val="30"/>
        </w:rPr>
        <w:t>GLN)</w:t>
      </w:r>
      <w:r w:rsidR="00C61850" w:rsidRPr="00D928E1">
        <w:rPr>
          <w:szCs w:val="30"/>
        </w:rPr>
        <w:t>,</w:t>
      </w:r>
      <w:r w:rsidRPr="00D928E1">
        <w:rPr>
          <w:szCs w:val="30"/>
        </w:rPr>
        <w:t xml:space="preserve"> мест</w:t>
      </w:r>
      <w:r w:rsidR="00C61850" w:rsidRPr="00D928E1">
        <w:rPr>
          <w:szCs w:val="30"/>
        </w:rPr>
        <w:t>е</w:t>
      </w:r>
      <w:r w:rsidRPr="000C24FC">
        <w:rPr>
          <w:szCs w:val="30"/>
        </w:rPr>
        <w:t xml:space="preserve"> установки и использования автомат</w:t>
      </w:r>
      <w:r>
        <w:rPr>
          <w:szCs w:val="30"/>
        </w:rPr>
        <w:t>а и кассового оборудования.</w:t>
      </w:r>
    </w:p>
    <w:p w14:paraId="500487B0" w14:textId="0B728B61" w:rsidR="00E52FE2" w:rsidRDefault="00E52FE2" w:rsidP="00395E29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rPr>
          <w:b/>
          <w:bCs/>
          <w:szCs w:val="30"/>
        </w:rPr>
        <w:t>Постановление № 10</w:t>
      </w:r>
      <w:r w:rsidRPr="001B517C">
        <w:rPr>
          <w:b/>
          <w:bCs/>
          <w:szCs w:val="30"/>
        </w:rPr>
        <w:t xml:space="preserve"> вступает в силу с 1 </w:t>
      </w:r>
      <w:r>
        <w:rPr>
          <w:b/>
          <w:bCs/>
          <w:szCs w:val="30"/>
        </w:rPr>
        <w:t>июля 2025</w:t>
      </w:r>
      <w:r w:rsidRPr="001B517C">
        <w:rPr>
          <w:b/>
          <w:bCs/>
          <w:szCs w:val="30"/>
        </w:rPr>
        <w:t xml:space="preserve"> г</w:t>
      </w:r>
      <w:r w:rsidRPr="00201B04">
        <w:rPr>
          <w:szCs w:val="30"/>
        </w:rPr>
        <w:t>.</w:t>
      </w:r>
    </w:p>
    <w:sectPr w:rsidR="00E52FE2" w:rsidSect="00C62F8A">
      <w:headerReference w:type="default" r:id="rId9"/>
      <w:pgSz w:w="11906" w:h="16838"/>
      <w:pgMar w:top="1134" w:right="707" w:bottom="1276" w:left="1701" w:header="709" w:footer="0" w:gutter="0"/>
      <w:cols w:space="720"/>
      <w:formProt w:val="0"/>
      <w:titlePg/>
      <w:docGrid w:linePitch="408" w:charSpace="-12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3ECA4" w14:textId="77777777" w:rsidR="00182609" w:rsidRDefault="00182609">
      <w:r>
        <w:separator/>
      </w:r>
    </w:p>
  </w:endnote>
  <w:endnote w:type="continuationSeparator" w:id="0">
    <w:p w14:paraId="45810F6F" w14:textId="77777777" w:rsidR="00182609" w:rsidRDefault="0018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397F4" w14:textId="77777777" w:rsidR="00182609" w:rsidRDefault="00182609">
      <w:r>
        <w:separator/>
      </w:r>
    </w:p>
  </w:footnote>
  <w:footnote w:type="continuationSeparator" w:id="0">
    <w:p w14:paraId="1CA52A0B" w14:textId="77777777" w:rsidR="00182609" w:rsidRDefault="00182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8797497"/>
      <w:docPartObj>
        <w:docPartGallery w:val="Page Numbers (Top of Page)"/>
        <w:docPartUnique/>
      </w:docPartObj>
    </w:sdtPr>
    <w:sdtEndPr/>
    <w:sdtContent>
      <w:p w14:paraId="4DDD44A4" w14:textId="0842233E" w:rsidR="000078CF" w:rsidRDefault="009D6A53">
        <w:pPr>
          <w:pStyle w:val="a4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F30B9D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162BE"/>
    <w:multiLevelType w:val="multilevel"/>
    <w:tmpl w:val="3F1A3E7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" w15:restartNumberingAfterBreak="0">
    <w:nsid w:val="3B7373E4"/>
    <w:multiLevelType w:val="hybridMultilevel"/>
    <w:tmpl w:val="B9AA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8CF"/>
    <w:rsid w:val="000078CF"/>
    <w:rsid w:val="00010461"/>
    <w:rsid w:val="00011799"/>
    <w:rsid w:val="00023677"/>
    <w:rsid w:val="000248F5"/>
    <w:rsid w:val="00024BF5"/>
    <w:rsid w:val="00035EB1"/>
    <w:rsid w:val="000362D6"/>
    <w:rsid w:val="0004044B"/>
    <w:rsid w:val="000529AF"/>
    <w:rsid w:val="00061847"/>
    <w:rsid w:val="00072B0E"/>
    <w:rsid w:val="00090236"/>
    <w:rsid w:val="00095597"/>
    <w:rsid w:val="00095AFB"/>
    <w:rsid w:val="0009665D"/>
    <w:rsid w:val="000A2FD3"/>
    <w:rsid w:val="000A5BF3"/>
    <w:rsid w:val="000B597B"/>
    <w:rsid w:val="000B5FF1"/>
    <w:rsid w:val="000D6116"/>
    <w:rsid w:val="000F4C25"/>
    <w:rsid w:val="001021D5"/>
    <w:rsid w:val="001051CD"/>
    <w:rsid w:val="0011015F"/>
    <w:rsid w:val="001108B0"/>
    <w:rsid w:val="001122BF"/>
    <w:rsid w:val="00120B30"/>
    <w:rsid w:val="00132A56"/>
    <w:rsid w:val="00144AD0"/>
    <w:rsid w:val="00145BCB"/>
    <w:rsid w:val="0014780B"/>
    <w:rsid w:val="00147ADE"/>
    <w:rsid w:val="0015189B"/>
    <w:rsid w:val="00160112"/>
    <w:rsid w:val="001728E8"/>
    <w:rsid w:val="00175037"/>
    <w:rsid w:val="00176CF5"/>
    <w:rsid w:val="00180740"/>
    <w:rsid w:val="00182609"/>
    <w:rsid w:val="0019088D"/>
    <w:rsid w:val="001960DF"/>
    <w:rsid w:val="001966C9"/>
    <w:rsid w:val="001969E9"/>
    <w:rsid w:val="001A202F"/>
    <w:rsid w:val="001A33B5"/>
    <w:rsid w:val="001B391B"/>
    <w:rsid w:val="001C42A7"/>
    <w:rsid w:val="001C7F7F"/>
    <w:rsid w:val="001F32E8"/>
    <w:rsid w:val="001F7010"/>
    <w:rsid w:val="001F73A4"/>
    <w:rsid w:val="00203B73"/>
    <w:rsid w:val="00221560"/>
    <w:rsid w:val="002224F8"/>
    <w:rsid w:val="00237C93"/>
    <w:rsid w:val="00240417"/>
    <w:rsid w:val="00240491"/>
    <w:rsid w:val="002410BC"/>
    <w:rsid w:val="002419C4"/>
    <w:rsid w:val="00242AD5"/>
    <w:rsid w:val="00243DBD"/>
    <w:rsid w:val="00244D6F"/>
    <w:rsid w:val="00261FA1"/>
    <w:rsid w:val="0026319C"/>
    <w:rsid w:val="00263AC7"/>
    <w:rsid w:val="00267835"/>
    <w:rsid w:val="00272B37"/>
    <w:rsid w:val="002746E5"/>
    <w:rsid w:val="002802DC"/>
    <w:rsid w:val="00285EE7"/>
    <w:rsid w:val="00290FDB"/>
    <w:rsid w:val="002937FA"/>
    <w:rsid w:val="002949C5"/>
    <w:rsid w:val="00294B8E"/>
    <w:rsid w:val="00297A5F"/>
    <w:rsid w:val="002A4744"/>
    <w:rsid w:val="002A6E42"/>
    <w:rsid w:val="002B257B"/>
    <w:rsid w:val="002B7CF7"/>
    <w:rsid w:val="002C24B4"/>
    <w:rsid w:val="002D2808"/>
    <w:rsid w:val="002D2B22"/>
    <w:rsid w:val="002D4B46"/>
    <w:rsid w:val="002E07DF"/>
    <w:rsid w:val="002F5F31"/>
    <w:rsid w:val="00301426"/>
    <w:rsid w:val="00305D4E"/>
    <w:rsid w:val="003117B6"/>
    <w:rsid w:val="003174C1"/>
    <w:rsid w:val="00330B56"/>
    <w:rsid w:val="00334F68"/>
    <w:rsid w:val="00355768"/>
    <w:rsid w:val="003607D5"/>
    <w:rsid w:val="00362CCF"/>
    <w:rsid w:val="00367C0C"/>
    <w:rsid w:val="0037466E"/>
    <w:rsid w:val="00384DF4"/>
    <w:rsid w:val="00385092"/>
    <w:rsid w:val="0038641C"/>
    <w:rsid w:val="00395E29"/>
    <w:rsid w:val="00395FDC"/>
    <w:rsid w:val="00397643"/>
    <w:rsid w:val="003B0566"/>
    <w:rsid w:val="003B2FEC"/>
    <w:rsid w:val="003B5532"/>
    <w:rsid w:val="003B5F21"/>
    <w:rsid w:val="003C1213"/>
    <w:rsid w:val="003C1BE0"/>
    <w:rsid w:val="003C23ED"/>
    <w:rsid w:val="003C715D"/>
    <w:rsid w:val="003D1433"/>
    <w:rsid w:val="003D3558"/>
    <w:rsid w:val="003E63AD"/>
    <w:rsid w:val="003E7653"/>
    <w:rsid w:val="003F5A4F"/>
    <w:rsid w:val="00417E06"/>
    <w:rsid w:val="004307E2"/>
    <w:rsid w:val="004344F2"/>
    <w:rsid w:val="00435610"/>
    <w:rsid w:val="00440A66"/>
    <w:rsid w:val="00440A94"/>
    <w:rsid w:val="0044229B"/>
    <w:rsid w:val="0044272A"/>
    <w:rsid w:val="00444753"/>
    <w:rsid w:val="00462FB1"/>
    <w:rsid w:val="004647D3"/>
    <w:rsid w:val="00464E61"/>
    <w:rsid w:val="00471F63"/>
    <w:rsid w:val="00474C70"/>
    <w:rsid w:val="00486DB1"/>
    <w:rsid w:val="004871CA"/>
    <w:rsid w:val="00490BE9"/>
    <w:rsid w:val="00492985"/>
    <w:rsid w:val="00492BC1"/>
    <w:rsid w:val="00493A30"/>
    <w:rsid w:val="00495022"/>
    <w:rsid w:val="00495038"/>
    <w:rsid w:val="004976B3"/>
    <w:rsid w:val="004D6D79"/>
    <w:rsid w:val="004F730E"/>
    <w:rsid w:val="004F79D3"/>
    <w:rsid w:val="00500E3F"/>
    <w:rsid w:val="00510EBF"/>
    <w:rsid w:val="00523C0B"/>
    <w:rsid w:val="00525FB0"/>
    <w:rsid w:val="00537EF3"/>
    <w:rsid w:val="005443D5"/>
    <w:rsid w:val="00553AE4"/>
    <w:rsid w:val="005623FE"/>
    <w:rsid w:val="0056465C"/>
    <w:rsid w:val="00564E33"/>
    <w:rsid w:val="00570302"/>
    <w:rsid w:val="00586938"/>
    <w:rsid w:val="00587607"/>
    <w:rsid w:val="00590E5A"/>
    <w:rsid w:val="00593256"/>
    <w:rsid w:val="005A0D30"/>
    <w:rsid w:val="005A17AC"/>
    <w:rsid w:val="005A4EED"/>
    <w:rsid w:val="005B116A"/>
    <w:rsid w:val="005B47BA"/>
    <w:rsid w:val="005C361A"/>
    <w:rsid w:val="005C566C"/>
    <w:rsid w:val="005D0DF8"/>
    <w:rsid w:val="005D2351"/>
    <w:rsid w:val="005D65DF"/>
    <w:rsid w:val="005D7D16"/>
    <w:rsid w:val="005E1F61"/>
    <w:rsid w:val="005F6E2E"/>
    <w:rsid w:val="00601E9A"/>
    <w:rsid w:val="0060462C"/>
    <w:rsid w:val="006053C6"/>
    <w:rsid w:val="00612BB1"/>
    <w:rsid w:val="006132F5"/>
    <w:rsid w:val="006158ED"/>
    <w:rsid w:val="00616CA3"/>
    <w:rsid w:val="006175FE"/>
    <w:rsid w:val="0062114C"/>
    <w:rsid w:val="00621C5D"/>
    <w:rsid w:val="0062440C"/>
    <w:rsid w:val="00627A62"/>
    <w:rsid w:val="00635206"/>
    <w:rsid w:val="006400EA"/>
    <w:rsid w:val="00643BFA"/>
    <w:rsid w:val="00653368"/>
    <w:rsid w:val="00671351"/>
    <w:rsid w:val="00676C3B"/>
    <w:rsid w:val="00691514"/>
    <w:rsid w:val="00692757"/>
    <w:rsid w:val="00695A56"/>
    <w:rsid w:val="00695F7F"/>
    <w:rsid w:val="006A1B1E"/>
    <w:rsid w:val="006B6A86"/>
    <w:rsid w:val="006C0779"/>
    <w:rsid w:val="006D5076"/>
    <w:rsid w:val="006D7F34"/>
    <w:rsid w:val="006E3B44"/>
    <w:rsid w:val="006F2AAE"/>
    <w:rsid w:val="00715751"/>
    <w:rsid w:val="00734B19"/>
    <w:rsid w:val="00737862"/>
    <w:rsid w:val="00742086"/>
    <w:rsid w:val="00750CB3"/>
    <w:rsid w:val="0075240F"/>
    <w:rsid w:val="007544AA"/>
    <w:rsid w:val="00764F6A"/>
    <w:rsid w:val="00767C4A"/>
    <w:rsid w:val="00771BDC"/>
    <w:rsid w:val="00773A98"/>
    <w:rsid w:val="00780703"/>
    <w:rsid w:val="0079088F"/>
    <w:rsid w:val="00793ED9"/>
    <w:rsid w:val="007A1006"/>
    <w:rsid w:val="007A3FFE"/>
    <w:rsid w:val="007C1845"/>
    <w:rsid w:val="007C2F08"/>
    <w:rsid w:val="007C4CD6"/>
    <w:rsid w:val="007C6246"/>
    <w:rsid w:val="007D1418"/>
    <w:rsid w:val="007D6B0E"/>
    <w:rsid w:val="007D6F95"/>
    <w:rsid w:val="00800C71"/>
    <w:rsid w:val="00805EDD"/>
    <w:rsid w:val="008162FE"/>
    <w:rsid w:val="008167E4"/>
    <w:rsid w:val="00822FB4"/>
    <w:rsid w:val="00831813"/>
    <w:rsid w:val="00833D4F"/>
    <w:rsid w:val="00840F7F"/>
    <w:rsid w:val="008429E3"/>
    <w:rsid w:val="0084477B"/>
    <w:rsid w:val="00854860"/>
    <w:rsid w:val="00857266"/>
    <w:rsid w:val="0086470F"/>
    <w:rsid w:val="00866D63"/>
    <w:rsid w:val="00872464"/>
    <w:rsid w:val="0089147E"/>
    <w:rsid w:val="008A1157"/>
    <w:rsid w:val="008B3E39"/>
    <w:rsid w:val="008B5AC0"/>
    <w:rsid w:val="008C1078"/>
    <w:rsid w:val="008C390D"/>
    <w:rsid w:val="008C4F43"/>
    <w:rsid w:val="008C67CB"/>
    <w:rsid w:val="008D324E"/>
    <w:rsid w:val="008D3752"/>
    <w:rsid w:val="008D3CEE"/>
    <w:rsid w:val="008D5E7F"/>
    <w:rsid w:val="008D7A09"/>
    <w:rsid w:val="008E723D"/>
    <w:rsid w:val="008F2D30"/>
    <w:rsid w:val="008F7FA4"/>
    <w:rsid w:val="00905FFC"/>
    <w:rsid w:val="0091263B"/>
    <w:rsid w:val="00933260"/>
    <w:rsid w:val="00936406"/>
    <w:rsid w:val="00944449"/>
    <w:rsid w:val="00945252"/>
    <w:rsid w:val="009458E8"/>
    <w:rsid w:val="00951038"/>
    <w:rsid w:val="00956F31"/>
    <w:rsid w:val="00973405"/>
    <w:rsid w:val="00982803"/>
    <w:rsid w:val="00983575"/>
    <w:rsid w:val="009840C0"/>
    <w:rsid w:val="00984C98"/>
    <w:rsid w:val="00991616"/>
    <w:rsid w:val="00991832"/>
    <w:rsid w:val="009979DE"/>
    <w:rsid w:val="009D6A53"/>
    <w:rsid w:val="009E1475"/>
    <w:rsid w:val="009F04C4"/>
    <w:rsid w:val="009F49EA"/>
    <w:rsid w:val="009F5355"/>
    <w:rsid w:val="009F6978"/>
    <w:rsid w:val="009F78EE"/>
    <w:rsid w:val="00A00BF9"/>
    <w:rsid w:val="00A12506"/>
    <w:rsid w:val="00A203E6"/>
    <w:rsid w:val="00A338BB"/>
    <w:rsid w:val="00A56BFA"/>
    <w:rsid w:val="00A61DD8"/>
    <w:rsid w:val="00A62A66"/>
    <w:rsid w:val="00A72A0F"/>
    <w:rsid w:val="00A748BC"/>
    <w:rsid w:val="00A77B59"/>
    <w:rsid w:val="00A80DAB"/>
    <w:rsid w:val="00A8224A"/>
    <w:rsid w:val="00A822BD"/>
    <w:rsid w:val="00A86A97"/>
    <w:rsid w:val="00A9252A"/>
    <w:rsid w:val="00A928EF"/>
    <w:rsid w:val="00A9586C"/>
    <w:rsid w:val="00AA0D9C"/>
    <w:rsid w:val="00AA2751"/>
    <w:rsid w:val="00AA413C"/>
    <w:rsid w:val="00AA5231"/>
    <w:rsid w:val="00AA79AB"/>
    <w:rsid w:val="00AB1852"/>
    <w:rsid w:val="00AB4FFC"/>
    <w:rsid w:val="00AB5F8F"/>
    <w:rsid w:val="00AB7F0B"/>
    <w:rsid w:val="00AC15AC"/>
    <w:rsid w:val="00AD2418"/>
    <w:rsid w:val="00AD3C95"/>
    <w:rsid w:val="00AD72A0"/>
    <w:rsid w:val="00AF042A"/>
    <w:rsid w:val="00AF0DDB"/>
    <w:rsid w:val="00AF3E1A"/>
    <w:rsid w:val="00AF4C43"/>
    <w:rsid w:val="00B00784"/>
    <w:rsid w:val="00B03744"/>
    <w:rsid w:val="00B10190"/>
    <w:rsid w:val="00B11D5A"/>
    <w:rsid w:val="00B2493C"/>
    <w:rsid w:val="00B31B82"/>
    <w:rsid w:val="00B340FB"/>
    <w:rsid w:val="00B3709D"/>
    <w:rsid w:val="00B52C53"/>
    <w:rsid w:val="00B55797"/>
    <w:rsid w:val="00B6015E"/>
    <w:rsid w:val="00B61304"/>
    <w:rsid w:val="00B66D11"/>
    <w:rsid w:val="00B76D56"/>
    <w:rsid w:val="00B82AB6"/>
    <w:rsid w:val="00B83087"/>
    <w:rsid w:val="00B83BED"/>
    <w:rsid w:val="00B861FA"/>
    <w:rsid w:val="00B92B76"/>
    <w:rsid w:val="00B93C09"/>
    <w:rsid w:val="00B95189"/>
    <w:rsid w:val="00BD6074"/>
    <w:rsid w:val="00BD73C4"/>
    <w:rsid w:val="00BE1D63"/>
    <w:rsid w:val="00BE214A"/>
    <w:rsid w:val="00BE30D9"/>
    <w:rsid w:val="00BF6005"/>
    <w:rsid w:val="00C02F52"/>
    <w:rsid w:val="00C030CC"/>
    <w:rsid w:val="00C04021"/>
    <w:rsid w:val="00C043FA"/>
    <w:rsid w:val="00C138CA"/>
    <w:rsid w:val="00C16A83"/>
    <w:rsid w:val="00C2746E"/>
    <w:rsid w:val="00C358CC"/>
    <w:rsid w:val="00C36C26"/>
    <w:rsid w:val="00C42C08"/>
    <w:rsid w:val="00C431C1"/>
    <w:rsid w:val="00C44C42"/>
    <w:rsid w:val="00C53431"/>
    <w:rsid w:val="00C5599F"/>
    <w:rsid w:val="00C60D8B"/>
    <w:rsid w:val="00C61850"/>
    <w:rsid w:val="00C62F8A"/>
    <w:rsid w:val="00C65CF7"/>
    <w:rsid w:val="00C904EE"/>
    <w:rsid w:val="00C97F7B"/>
    <w:rsid w:val="00CB18B6"/>
    <w:rsid w:val="00CB4B06"/>
    <w:rsid w:val="00CB55D7"/>
    <w:rsid w:val="00CD20E3"/>
    <w:rsid w:val="00CD5876"/>
    <w:rsid w:val="00CE42B0"/>
    <w:rsid w:val="00CF3582"/>
    <w:rsid w:val="00D14FB7"/>
    <w:rsid w:val="00D1741F"/>
    <w:rsid w:val="00D177CD"/>
    <w:rsid w:val="00D3788E"/>
    <w:rsid w:val="00D43D1D"/>
    <w:rsid w:val="00D50801"/>
    <w:rsid w:val="00D50B91"/>
    <w:rsid w:val="00D635C5"/>
    <w:rsid w:val="00D72B2A"/>
    <w:rsid w:val="00D76ACA"/>
    <w:rsid w:val="00D91450"/>
    <w:rsid w:val="00D928E1"/>
    <w:rsid w:val="00DA4EEC"/>
    <w:rsid w:val="00DB548A"/>
    <w:rsid w:val="00DB72BE"/>
    <w:rsid w:val="00DC4DB1"/>
    <w:rsid w:val="00DD7750"/>
    <w:rsid w:val="00DE6B20"/>
    <w:rsid w:val="00DF0FEE"/>
    <w:rsid w:val="00DF1627"/>
    <w:rsid w:val="00E040F5"/>
    <w:rsid w:val="00E12F8C"/>
    <w:rsid w:val="00E34FED"/>
    <w:rsid w:val="00E52FE2"/>
    <w:rsid w:val="00E567D2"/>
    <w:rsid w:val="00E70031"/>
    <w:rsid w:val="00E73364"/>
    <w:rsid w:val="00E76413"/>
    <w:rsid w:val="00E77C47"/>
    <w:rsid w:val="00E848A3"/>
    <w:rsid w:val="00E84C90"/>
    <w:rsid w:val="00EA1AEB"/>
    <w:rsid w:val="00EA2842"/>
    <w:rsid w:val="00EA7777"/>
    <w:rsid w:val="00EB471E"/>
    <w:rsid w:val="00EC0574"/>
    <w:rsid w:val="00ED31CA"/>
    <w:rsid w:val="00ED61EF"/>
    <w:rsid w:val="00ED77E2"/>
    <w:rsid w:val="00EF63B6"/>
    <w:rsid w:val="00F03643"/>
    <w:rsid w:val="00F04040"/>
    <w:rsid w:val="00F0727E"/>
    <w:rsid w:val="00F1245B"/>
    <w:rsid w:val="00F12FDE"/>
    <w:rsid w:val="00F16138"/>
    <w:rsid w:val="00F16617"/>
    <w:rsid w:val="00F22BBB"/>
    <w:rsid w:val="00F23E53"/>
    <w:rsid w:val="00F25F01"/>
    <w:rsid w:val="00F269AF"/>
    <w:rsid w:val="00F30B9D"/>
    <w:rsid w:val="00F32E31"/>
    <w:rsid w:val="00F330C5"/>
    <w:rsid w:val="00F354B8"/>
    <w:rsid w:val="00F555A8"/>
    <w:rsid w:val="00F61DFA"/>
    <w:rsid w:val="00F635E4"/>
    <w:rsid w:val="00F70545"/>
    <w:rsid w:val="00F761C3"/>
    <w:rsid w:val="00F810ED"/>
    <w:rsid w:val="00F84CB7"/>
    <w:rsid w:val="00F859F5"/>
    <w:rsid w:val="00F86FC4"/>
    <w:rsid w:val="00F87E40"/>
    <w:rsid w:val="00F90FEF"/>
    <w:rsid w:val="00F940B2"/>
    <w:rsid w:val="00FA4C62"/>
    <w:rsid w:val="00FC0059"/>
    <w:rsid w:val="00FC30D2"/>
    <w:rsid w:val="00FD0B2A"/>
    <w:rsid w:val="00FD13FA"/>
    <w:rsid w:val="00FE0C4C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47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тиль1 Знак"/>
    <w:basedOn w:val="a0"/>
    <w:link w:val="12"/>
    <w:qFormat/>
    <w:locked/>
    <w:rsid w:val="00144AD0"/>
    <w:rPr>
      <w:rFonts w:eastAsia="Times New Roman"/>
      <w:b/>
      <w:iCs/>
      <w:color w:val="00000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character" w:customStyle="1" w:styleId="a3">
    <w:name w:val="Верхний колонтитул Знак"/>
    <w:basedOn w:val="a0"/>
    <w:link w:val="a4"/>
    <w:uiPriority w:val="99"/>
    <w:qFormat/>
    <w:rPr>
      <w:rFonts w:eastAsia="Times New Roman"/>
      <w:szCs w:val="20"/>
      <w:lang w:eastAsia="ru-RU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a6">
    <w:name w:val="Текст выноски Знак"/>
    <w:basedOn w:val="a0"/>
    <w:link w:val="a7"/>
    <w:uiPriority w:val="99"/>
    <w:semiHidden/>
    <w:qFormat/>
    <w:rPr>
      <w:rFonts w:ascii="Tahoma" w:eastAsia="Times New Roman" w:hAnsi="Tahoma"/>
      <w:sz w:val="16"/>
      <w:szCs w:val="16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qFormat/>
    <w:rPr>
      <w:rFonts w:eastAsia="Times New Roman"/>
      <w:szCs w:val="20"/>
      <w:lang w:eastAsia="ru-RU"/>
    </w:rPr>
  </w:style>
  <w:style w:type="character" w:styleId="aa">
    <w:name w:val="annotation reference"/>
    <w:basedOn w:val="a0"/>
    <w:uiPriority w:val="99"/>
    <w:qFormat/>
    <w:rPr>
      <w:sz w:val="16"/>
      <w:szCs w:val="16"/>
    </w:rPr>
  </w:style>
  <w:style w:type="character" w:customStyle="1" w:styleId="ab">
    <w:name w:val="Текст примечания Знак"/>
    <w:basedOn w:val="a0"/>
    <w:link w:val="ac"/>
    <w:uiPriority w:val="99"/>
    <w:qFormat/>
    <w:rPr>
      <w:rFonts w:eastAsia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uiPriority w:val="99"/>
    <w:semiHidden/>
    <w:qFormat/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13"/>
    <w:qFormat/>
    <w:locked/>
    <w:rPr>
      <w:lang w:eastAsia="ru-RU"/>
    </w:rPr>
  </w:style>
  <w:style w:type="character" w:customStyle="1" w:styleId="af">
    <w:name w:val="Основной текст Знак"/>
    <w:basedOn w:val="a0"/>
    <w:link w:val="af0"/>
    <w:qFormat/>
    <w:rPr>
      <w:rFonts w:eastAsia="Times New Roman"/>
      <w:sz w:val="24"/>
    </w:rPr>
  </w:style>
  <w:style w:type="character" w:customStyle="1" w:styleId="-">
    <w:name w:val="Интернет-ссылка"/>
    <w:rPr>
      <w:strike w:val="0"/>
      <w:dstrike w:val="0"/>
      <w:color w:val="A33100"/>
      <w:u w:val="none"/>
      <w:effect w:val="none"/>
    </w:rPr>
  </w:style>
  <w:style w:type="character" w:customStyle="1" w:styleId="af1">
    <w:name w:val="Основной текст с отступом Знак"/>
    <w:basedOn w:val="a0"/>
    <w:link w:val="af2"/>
    <w:uiPriority w:val="99"/>
    <w:qFormat/>
    <w:rPr>
      <w:rFonts w:eastAsia="Times New Roman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qFormat/>
    <w:rsid w:val="00551811"/>
    <w:rPr>
      <w:rFonts w:eastAsia="Times New Roman"/>
      <w:szCs w:val="20"/>
      <w:lang w:eastAsia="ru-RU"/>
    </w:rPr>
  </w:style>
  <w:style w:type="paragraph" w:styleId="af3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link w:val="af"/>
    <w:pPr>
      <w:spacing w:after="120"/>
    </w:pPr>
    <w:rPr>
      <w:sz w:val="24"/>
      <w:szCs w:val="24"/>
    </w:rPr>
  </w:style>
  <w:style w:type="paragraph" w:styleId="af4">
    <w:name w:val="List"/>
    <w:basedOn w:val="af0"/>
    <w:rPr>
      <w:rFonts w:cs="Lucida Sans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Lucida Sans"/>
    </w:rPr>
  </w:style>
  <w:style w:type="paragraph" w:customStyle="1" w:styleId="12">
    <w:name w:val="Стиль1"/>
    <w:basedOn w:val="a"/>
    <w:link w:val="11"/>
    <w:autoRedefine/>
    <w:qFormat/>
    <w:rsid w:val="00144AD0"/>
    <w:pPr>
      <w:tabs>
        <w:tab w:val="left" w:pos="9356"/>
      </w:tabs>
      <w:ind w:firstLine="709"/>
      <w:jc w:val="both"/>
    </w:pPr>
    <w:rPr>
      <w:b/>
      <w:iCs/>
      <w:color w:val="000000"/>
      <w:szCs w:val="30"/>
    </w:rPr>
  </w:style>
  <w:style w:type="paragraph" w:customStyle="1" w:styleId="af7">
    <w:name w:val="Колонтитул"/>
    <w:basedOn w:val="a"/>
    <w:qFormat/>
  </w:style>
  <w:style w:type="paragraph" w:styleId="a4">
    <w:name w:val="header"/>
    <w:basedOn w:val="a"/>
    <w:link w:val="a3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pPr>
      <w:widowControl w:val="0"/>
    </w:pPr>
    <w:rPr>
      <w:rFonts w:eastAsia="Times New Roman"/>
      <w:szCs w:val="20"/>
      <w:lang w:eastAsia="ru-RU"/>
    </w:rPr>
  </w:style>
  <w:style w:type="paragraph" w:customStyle="1" w:styleId="newncpi0">
    <w:name w:val="newncpi0"/>
    <w:basedOn w:val="a"/>
    <w:qFormat/>
    <w:pPr>
      <w:jc w:val="both"/>
    </w:pPr>
    <w:rPr>
      <w:sz w:val="24"/>
      <w:szCs w:val="24"/>
    </w:rPr>
  </w:style>
  <w:style w:type="paragraph" w:styleId="a7">
    <w:name w:val="Balloon Text"/>
    <w:basedOn w:val="a"/>
    <w:link w:val="a6"/>
    <w:uiPriority w:val="99"/>
    <w:semiHidden/>
    <w:qFormat/>
    <w:pPr>
      <w:widowControl w:val="0"/>
    </w:pPr>
    <w:rPr>
      <w:rFonts w:ascii="Tahoma" w:hAnsi="Tahoma"/>
      <w:sz w:val="16"/>
      <w:szCs w:val="16"/>
    </w:rPr>
  </w:style>
  <w:style w:type="paragraph" w:styleId="a9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c">
    <w:name w:val="annotation text"/>
    <w:basedOn w:val="a"/>
    <w:link w:val="ab"/>
    <w:uiPriority w:val="99"/>
    <w:qFormat/>
    <w:rPr>
      <w:sz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qFormat/>
    <w:rPr>
      <w:b/>
      <w:bCs/>
    </w:rPr>
  </w:style>
  <w:style w:type="paragraph" w:customStyle="1" w:styleId="13">
    <w:name w:val="Обычный1"/>
    <w:link w:val="Normal"/>
    <w:qFormat/>
    <w:rPr>
      <w:lang w:eastAsia="ru-RU"/>
    </w:rPr>
  </w:style>
  <w:style w:type="paragraph" w:styleId="af2">
    <w:name w:val="Body Text Indent"/>
    <w:basedOn w:val="a"/>
    <w:link w:val="af1"/>
    <w:uiPriority w:val="99"/>
    <w:unhideWhenUsed/>
    <w:pPr>
      <w:spacing w:after="120"/>
      <w:ind w:left="283"/>
    </w:pPr>
  </w:style>
  <w:style w:type="paragraph" w:customStyle="1" w:styleId="newncpi">
    <w:name w:val="newncpi"/>
    <w:basedOn w:val="a"/>
    <w:qFormat/>
    <w:pPr>
      <w:ind w:firstLine="567"/>
      <w:jc w:val="both"/>
    </w:pPr>
    <w:rPr>
      <w:sz w:val="24"/>
      <w:szCs w:val="24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"/>
    <w:qFormat/>
    <w:rsid w:val="00551811"/>
    <w:pPr>
      <w:spacing w:after="120" w:line="480" w:lineRule="auto"/>
      <w:ind w:left="283" w:firstLine="709"/>
    </w:pPr>
  </w:style>
  <w:style w:type="paragraph" w:customStyle="1" w:styleId="point">
    <w:name w:val="point"/>
    <w:basedOn w:val="a"/>
    <w:uiPriority w:val="99"/>
    <w:qFormat/>
    <w:rsid w:val="00BD0651"/>
    <w:pPr>
      <w:ind w:firstLine="567"/>
      <w:jc w:val="both"/>
    </w:pPr>
    <w:rPr>
      <w:rFonts w:eastAsiaTheme="minorEastAsia"/>
      <w:sz w:val="24"/>
      <w:szCs w:val="24"/>
    </w:rPr>
  </w:style>
  <w:style w:type="paragraph" w:styleId="af9">
    <w:name w:val="Revision"/>
    <w:hidden/>
    <w:uiPriority w:val="99"/>
    <w:semiHidden/>
    <w:rsid w:val="00793ED9"/>
    <w:pPr>
      <w:suppressAutoHyphens w:val="0"/>
    </w:pPr>
    <w:rPr>
      <w:rFonts w:eastAsia="Times New Roman"/>
      <w:szCs w:val="20"/>
      <w:lang w:eastAsia="ru-RU"/>
    </w:rPr>
  </w:style>
  <w:style w:type="paragraph" w:customStyle="1" w:styleId="afa">
    <w:name w:val="Содержимое врезки"/>
    <w:basedOn w:val="a"/>
    <w:qFormat/>
    <w:rsid w:val="00587607"/>
    <w:pPr>
      <w:ind w:firstLine="709"/>
    </w:pPr>
    <w:rPr>
      <w:szCs w:val="30"/>
    </w:rPr>
  </w:style>
  <w:style w:type="character" w:customStyle="1" w:styleId="ConsPlusNormal0">
    <w:name w:val="ConsPlusNormal Знак"/>
    <w:link w:val="ConsPlusNormal"/>
    <w:locked/>
    <w:rsid w:val="00A9586C"/>
    <w:rPr>
      <w:rFonts w:eastAsia="Times New Roman"/>
      <w:szCs w:val="20"/>
      <w:lang w:eastAsia="ru-RU"/>
    </w:rPr>
  </w:style>
  <w:style w:type="character" w:customStyle="1" w:styleId="word-wrapper">
    <w:name w:val="word-wrapper"/>
    <w:basedOn w:val="a0"/>
    <w:rsid w:val="00AA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D073840FAEBDD14A76509B89F4E6446BB90A8EB075530CA29E1992739871E3F9737E4ED94DB558E8A1E01E476C4D8BCE5CC510D914E526D9DE323E1w03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D8199-0C11-4377-850A-7FA222B6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2024-04-19T06:26:00Z</dcterms:created>
  <dcterms:modified xsi:type="dcterms:W3CDTF">2024-04-19T06:26:00Z</dcterms:modified>
  <dc:language/>
</cp:coreProperties>
</file>