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860" w:rsidRDefault="00B03860">
      <w:pPr>
        <w:pStyle w:val="newncpi"/>
        <w:ind w:firstLine="0"/>
        <w:jc w:val="center"/>
      </w:pPr>
      <w:r>
        <w:rPr>
          <w:rStyle w:val="name"/>
        </w:rPr>
        <w:t xml:space="preserve">УКАЗ </w:t>
      </w:r>
      <w:r>
        <w:rPr>
          <w:rStyle w:val="promulgator"/>
        </w:rPr>
        <w:t>ПРЕЗИДЕНТА РЕСПУБЛИКИ БЕЛАРУСЬ</w:t>
      </w:r>
    </w:p>
    <w:p w:rsidR="00B03860" w:rsidRDefault="00B03860">
      <w:pPr>
        <w:pStyle w:val="newncpi"/>
        <w:ind w:firstLine="0"/>
        <w:jc w:val="center"/>
      </w:pPr>
      <w:r>
        <w:rPr>
          <w:rStyle w:val="datepr"/>
        </w:rPr>
        <w:t>10 января 2005 г.</w:t>
      </w:r>
      <w:r>
        <w:rPr>
          <w:rStyle w:val="number"/>
        </w:rPr>
        <w:t xml:space="preserve"> № 9</w:t>
      </w:r>
    </w:p>
    <w:p w:rsidR="00B03860" w:rsidRDefault="00B03860">
      <w:pPr>
        <w:pStyle w:val="title"/>
      </w:pPr>
      <w:r>
        <w:t>Об утверждении Положения об осуществлении деятельности в сфере игорного бизнеса</w:t>
      </w:r>
    </w:p>
    <w:p w:rsidR="00B03860" w:rsidRDefault="00B03860">
      <w:pPr>
        <w:pStyle w:val="changei"/>
      </w:pPr>
      <w:r>
        <w:t>Изменения и дополнения:</w:t>
      </w:r>
    </w:p>
    <w:p w:rsidR="00B03860" w:rsidRDefault="00B03860">
      <w:pPr>
        <w:pStyle w:val="changeadd"/>
      </w:pPr>
      <w:r>
        <w:t>Указ Президента Республики Беларусь от 29 декабря 2006 г. № 750 (Национальный реестр правовых актов Республики Беларусь, 2007 г., № 3, 1/8199) &lt;P30600750&gt;;</w:t>
      </w:r>
    </w:p>
    <w:p w:rsidR="00B03860" w:rsidRDefault="00B03860">
      <w:pPr>
        <w:pStyle w:val="changeadd"/>
      </w:pPr>
      <w:r>
        <w:t>Указ Президента Республики Беларусь от 1 марта 2007 г. № 116 (Национальный реестр правовых актов Республики Беларусь, 2007 г., № 83, 1/8471) &lt;P30700116&gt;;</w:t>
      </w:r>
    </w:p>
    <w:p w:rsidR="00B03860" w:rsidRDefault="00B03860">
      <w:pPr>
        <w:pStyle w:val="changeadd"/>
      </w:pPr>
      <w:r>
        <w:t>Указ Президента Республики Беларусь от 10 апреля 2008 г. № 201 (Национальный реестр правовых актов Республики Беларусь, 2008 г., № 92, 1/9612) &lt;P30800201&gt;;</w:t>
      </w:r>
    </w:p>
    <w:p w:rsidR="00B03860" w:rsidRDefault="00B03860">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B03860" w:rsidRDefault="00B03860">
      <w:pPr>
        <w:pStyle w:val="changeadd"/>
      </w:pPr>
      <w:r>
        <w:t>Указ Президента Республики Беларусь от 19 ноября 2010 г. № 599 (Национальный реестр правовых актов Республики Беларусь, 2010 г., № 279, 1/12109) &lt;P31000599&gt;;</w:t>
      </w:r>
    </w:p>
    <w:p w:rsidR="00B03860" w:rsidRDefault="00B03860">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B03860" w:rsidRDefault="00B03860">
      <w:pPr>
        <w:pStyle w:val="changeadd"/>
      </w:pPr>
      <w:r>
        <w:t>Указ Президента Республики Беларусь от 24 сентября 2012 г. № 416 (Национальный правовой Интернет-портал Республики Беларусь, 26.09.2012, 1/13761) &lt;P31200416&gt; - внесены изменения и дополнения, вступившие в силу 27 сентября 2012 г., за исключением изменений и дополнений, которые вступят в силу 27 января 2013 г.;</w:t>
      </w:r>
    </w:p>
    <w:p w:rsidR="00B03860" w:rsidRDefault="00B03860">
      <w:pPr>
        <w:pStyle w:val="changeadd"/>
      </w:pPr>
      <w:r>
        <w:t>Указ Президента Республики Беларусь от 24 сентября 2012 г. № 416 (Национальный правовой Интернет-портал Республики Беларусь, 26.09.2012, 1/13761) &lt;P31200416&gt; - внесены изменения и дополнения, вступившие в силу 27 сентября 2012 г. и 27 января 2013 г.;</w:t>
      </w:r>
    </w:p>
    <w:p w:rsidR="00B03860" w:rsidRDefault="00B03860">
      <w:pPr>
        <w:pStyle w:val="changeadd"/>
      </w:pPr>
      <w:r>
        <w:t>Указ Президента Республики Беларусь от 31 декабря 2015 г. № 538 (Национальный правовой Интернет-портал Республики Беларусь, 15.01.2016, 1/16207) &lt;P31500538&gt;;</w:t>
      </w:r>
    </w:p>
    <w:p w:rsidR="00B03860" w:rsidRDefault="00B03860">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 - внесены изменения и дополнения, вступившие в силу 28 августа 2016 г., за исключением изменений и дополнений, которые вступят в силу 28 февраля 2017 г. и 28 августа 2017 г.;</w:t>
      </w:r>
    </w:p>
    <w:p w:rsidR="00B03860" w:rsidRDefault="00B03860">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 - внесены изменения и дополнения, вступившие в силу 28 августа 2016 г. и 28 февраля 2017 г., за исключением изменений и дополнений, которые вступят в силу 28 августа 2017 г.;</w:t>
      </w:r>
    </w:p>
    <w:p w:rsidR="00B03860" w:rsidRDefault="00B03860">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 - внесены изменения и дополнения, вступившие в силу 28 августа 2016 г., 28 февраля 2017 г. и 28 августа 2017 г.;</w:t>
      </w:r>
    </w:p>
    <w:p w:rsidR="00B03860" w:rsidRDefault="00B03860">
      <w:pPr>
        <w:pStyle w:val="changeadd"/>
      </w:pPr>
      <w:r>
        <w:lastRenderedPageBreak/>
        <w:t>Указ Президента Республики Беларусь от 7 августа 2018 г. № 305 (Национальный правовой Интернет-портал Республики Беларусь, 11.08.2018, 1/17854) &lt;P31800305&gt;;</w:t>
      </w:r>
    </w:p>
    <w:p w:rsidR="00B03860" w:rsidRDefault="00B03860">
      <w:pPr>
        <w:pStyle w:val="changeadd"/>
      </w:pPr>
      <w:r>
        <w:t>Указ Президента Республики Беларусь от 31 октября 2019 г. № 411 (Национальный правовой Интернет-портал Республики Беларусь, 06.11.2019, 1/18653) &lt;P31900411&gt;;</w:t>
      </w:r>
    </w:p>
    <w:p w:rsidR="00B03860" w:rsidRDefault="00B03860">
      <w:pPr>
        <w:pStyle w:val="changeadd"/>
      </w:pPr>
      <w:r>
        <w:t>Указ Президента Республики Беларусь от 22 июня 2023 г. № 178 (Национальный правовой Интернет-портал Республики Беларусь, 27.06.2023, 1/20901) &lt;P32300178&gt;</w:t>
      </w:r>
    </w:p>
    <w:p w:rsidR="00B03860" w:rsidRDefault="00B03860">
      <w:pPr>
        <w:pStyle w:val="preamble"/>
      </w:pPr>
      <w:r>
        <w:t> </w:t>
      </w:r>
    </w:p>
    <w:p w:rsidR="00B03860" w:rsidRDefault="00B03860">
      <w:pPr>
        <w:pStyle w:val="preamble"/>
      </w:pPr>
      <w:r>
        <w:t xml:space="preserve">В целях дополнительного совершенствования порядка осуществления игорного бизнеса в Республике Беларусь </w:t>
      </w:r>
      <w:r>
        <w:rPr>
          <w:rStyle w:val="razr"/>
        </w:rPr>
        <w:t>постановляю:</w:t>
      </w:r>
    </w:p>
    <w:p w:rsidR="00B03860" w:rsidRDefault="00B03860">
      <w:pPr>
        <w:pStyle w:val="point"/>
      </w:pPr>
      <w:r>
        <w:t>1. Утвердить Положение об осуществлении деятельности в сфере игорного бизнеса (прилагается).</w:t>
      </w:r>
    </w:p>
    <w:p w:rsidR="00B03860" w:rsidRDefault="00B03860">
      <w:pPr>
        <w:pStyle w:val="point"/>
      </w:pPr>
      <w:r>
        <w:t>2. Утратил силу.</w:t>
      </w:r>
    </w:p>
    <w:p w:rsidR="00B03860" w:rsidRDefault="00B03860">
      <w:pPr>
        <w:pStyle w:val="point"/>
      </w:pPr>
      <w:r>
        <w:t>3. Реализацию государственной политики в сфере игорного бизнеса, а также координацию деятельности республиканских органов государственного управления, местных исполнительных и распорядительных органов в данной сфере осуществляет Министерство по налогам и сборам.</w:t>
      </w:r>
    </w:p>
    <w:p w:rsidR="00B03860" w:rsidRDefault="00B03860">
      <w:pPr>
        <w:pStyle w:val="newncpi"/>
      </w:pPr>
      <w:r>
        <w:t>Контроль за деятельностью в сфере игорного бизнеса и соблюдением законодательства при осуществлении этой деятельности возложить на Министерство по налогам и сборам и его территориальные органы, органы Комитета государственного контроля.</w:t>
      </w:r>
    </w:p>
    <w:p w:rsidR="00B03860" w:rsidRDefault="00B03860">
      <w:pPr>
        <w:pStyle w:val="point"/>
      </w:pPr>
      <w:r>
        <w:t>4. Совету Министров Республики Беларусь принять необходимые меры по выполнению настоящего Указа.</w:t>
      </w:r>
    </w:p>
    <w:p w:rsidR="00B03860" w:rsidRDefault="00B03860">
      <w:pPr>
        <w:pStyle w:val="point"/>
      </w:pPr>
      <w:r>
        <w:t>5. Признать утратившими силу нормативные правовые акты Президента Республики Беларусь и отдельные структурные элементы нормативных правовых актов Президента Республики Беларусь согласно прилагаемому перечню.</w:t>
      </w:r>
    </w:p>
    <w:p w:rsidR="00B03860" w:rsidRDefault="00B03860">
      <w:pPr>
        <w:pStyle w:val="point"/>
      </w:pPr>
      <w:r>
        <w:t>6. Настоящий Указ вступает в силу со дня его официального опубликования.</w:t>
      </w:r>
    </w:p>
    <w:p w:rsidR="00B03860" w:rsidRDefault="00B0386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B03860">
        <w:tc>
          <w:tcPr>
            <w:tcW w:w="2500" w:type="pct"/>
            <w:tcMar>
              <w:top w:w="0" w:type="dxa"/>
              <w:left w:w="6" w:type="dxa"/>
              <w:bottom w:w="0" w:type="dxa"/>
              <w:right w:w="6" w:type="dxa"/>
            </w:tcMar>
            <w:vAlign w:val="bottom"/>
            <w:hideMark/>
          </w:tcPr>
          <w:p w:rsidR="00B03860" w:rsidRDefault="00B0386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03860" w:rsidRDefault="00B03860">
            <w:pPr>
              <w:pStyle w:val="newncpi0"/>
              <w:jc w:val="right"/>
            </w:pPr>
            <w:r>
              <w:rPr>
                <w:rStyle w:val="pers"/>
              </w:rPr>
              <w:t>А.Лукашенко</w:t>
            </w:r>
          </w:p>
        </w:tc>
      </w:tr>
    </w:tbl>
    <w:p w:rsidR="00B03860" w:rsidRDefault="00B03860">
      <w:pPr>
        <w:pStyle w:val="newncpi"/>
      </w:pPr>
      <w:r>
        <w:t> </w:t>
      </w:r>
    </w:p>
    <w:tbl>
      <w:tblPr>
        <w:tblW w:w="5000" w:type="pct"/>
        <w:tblCellMar>
          <w:left w:w="0" w:type="dxa"/>
          <w:right w:w="0" w:type="dxa"/>
        </w:tblCellMar>
        <w:tblLook w:val="04A0" w:firstRow="1" w:lastRow="0" w:firstColumn="1" w:lastColumn="0" w:noHBand="0" w:noVBand="1"/>
      </w:tblPr>
      <w:tblGrid>
        <w:gridCol w:w="6237"/>
        <w:gridCol w:w="3120"/>
      </w:tblGrid>
      <w:tr w:rsidR="00B03860">
        <w:tc>
          <w:tcPr>
            <w:tcW w:w="3333" w:type="pct"/>
            <w:tcMar>
              <w:top w:w="0" w:type="dxa"/>
              <w:left w:w="6" w:type="dxa"/>
              <w:bottom w:w="0" w:type="dxa"/>
              <w:right w:w="6" w:type="dxa"/>
            </w:tcMar>
            <w:hideMark/>
          </w:tcPr>
          <w:p w:rsidR="00B03860" w:rsidRDefault="00B03860">
            <w:pPr>
              <w:pStyle w:val="cap1"/>
            </w:pPr>
            <w:r>
              <w:t> </w:t>
            </w:r>
          </w:p>
        </w:tc>
        <w:tc>
          <w:tcPr>
            <w:tcW w:w="1667" w:type="pct"/>
            <w:tcMar>
              <w:top w:w="0" w:type="dxa"/>
              <w:left w:w="6" w:type="dxa"/>
              <w:bottom w:w="0" w:type="dxa"/>
              <w:right w:w="6" w:type="dxa"/>
            </w:tcMar>
            <w:hideMark/>
          </w:tcPr>
          <w:p w:rsidR="00B03860" w:rsidRDefault="00B03860">
            <w:pPr>
              <w:pStyle w:val="capu1"/>
            </w:pPr>
            <w:r>
              <w:t>УТВЕРЖДЕНО</w:t>
            </w:r>
          </w:p>
          <w:p w:rsidR="00B03860" w:rsidRDefault="00B03860">
            <w:pPr>
              <w:pStyle w:val="cap1"/>
            </w:pPr>
            <w:r>
              <w:t>Указ Президента</w:t>
            </w:r>
            <w:r>
              <w:br/>
              <w:t>Республики Беларусь</w:t>
            </w:r>
            <w:r>
              <w:br/>
              <w:t>10.01.2005 № 9</w:t>
            </w:r>
            <w:r>
              <w:br/>
              <w:t>(в редакции Указа Президента</w:t>
            </w:r>
            <w:r>
              <w:br/>
              <w:t>Республики Беларусь</w:t>
            </w:r>
            <w:r>
              <w:br/>
              <w:t>07.08.2018 № 305)</w:t>
            </w:r>
          </w:p>
        </w:tc>
      </w:tr>
    </w:tbl>
    <w:p w:rsidR="00B03860" w:rsidRDefault="00B03860">
      <w:pPr>
        <w:pStyle w:val="titleu"/>
      </w:pPr>
      <w:r>
        <w:t>ПОЛОЖЕНИЕ</w:t>
      </w:r>
      <w:r>
        <w:br/>
        <w:t>об осуществлении деятельности в сфере игорного бизнеса</w:t>
      </w:r>
    </w:p>
    <w:p w:rsidR="00B03860" w:rsidRDefault="00B03860">
      <w:pPr>
        <w:pStyle w:val="point"/>
      </w:pPr>
      <w:r>
        <w:t>1. Настоящим Положением регулируются отношения, связанные с осуществлением деятельности в сфере игорного бизнеса.</w:t>
      </w:r>
    </w:p>
    <w:p w:rsidR="00B03860" w:rsidRDefault="00B03860">
      <w:pPr>
        <w:pStyle w:val="newncpi"/>
      </w:pPr>
      <w:r>
        <w:t>Для целей настоящего Положения применяются термины и их определения в соответствии с приложением.</w:t>
      </w:r>
    </w:p>
    <w:p w:rsidR="00B03860" w:rsidRDefault="00B03860">
      <w:pPr>
        <w:pStyle w:val="point"/>
      </w:pPr>
      <w:r>
        <w:t>2. Действие настоящего Положения не распространяется на электронные интерактивные игры, лотереи и рекламные игры, порядок организации и (или) проведения которых определяется иными законодательными актами.</w:t>
      </w:r>
    </w:p>
    <w:p w:rsidR="00B03860" w:rsidRDefault="00B03860">
      <w:pPr>
        <w:pStyle w:val="point"/>
      </w:pPr>
      <w:r>
        <w:t>3. Разрешено осуществление следующих видов деятельности в сфере игорного бизнеса:</w:t>
      </w:r>
    </w:p>
    <w:p w:rsidR="00B03860" w:rsidRDefault="00B03860">
      <w:pPr>
        <w:pStyle w:val="newncpi"/>
      </w:pPr>
      <w:r>
        <w:t>содержание букмекерской конторы;</w:t>
      </w:r>
    </w:p>
    <w:p w:rsidR="00B03860" w:rsidRDefault="00B03860">
      <w:pPr>
        <w:pStyle w:val="newncpi"/>
      </w:pPr>
      <w:r>
        <w:lastRenderedPageBreak/>
        <w:t>содержание виртуального игорного заведения;</w:t>
      </w:r>
    </w:p>
    <w:p w:rsidR="00B03860" w:rsidRDefault="00B03860">
      <w:pPr>
        <w:pStyle w:val="newncpi"/>
      </w:pPr>
      <w:r>
        <w:t>содержание зала игровых автоматов;</w:t>
      </w:r>
    </w:p>
    <w:p w:rsidR="00B03860" w:rsidRDefault="00B03860">
      <w:pPr>
        <w:pStyle w:val="newncpi"/>
      </w:pPr>
      <w:r>
        <w:t>содержание казино;</w:t>
      </w:r>
    </w:p>
    <w:p w:rsidR="00B03860" w:rsidRDefault="00B03860">
      <w:pPr>
        <w:pStyle w:val="newncpi"/>
      </w:pPr>
      <w:r>
        <w:t>содержание тотализатора.</w:t>
      </w:r>
    </w:p>
    <w:p w:rsidR="00B03860" w:rsidRDefault="00B03860">
      <w:pPr>
        <w:pStyle w:val="newncpi"/>
      </w:pPr>
      <w:r>
        <w:t>Порядок осуществления указанных в части первой настоящего пункта видов деятельности в сфере игорного бизнеса определяется Советом Министров Республики Беларусь с учетом требований законодательных актов.</w:t>
      </w:r>
    </w:p>
    <w:p w:rsidR="00B03860" w:rsidRDefault="00B03860">
      <w:pPr>
        <w:pStyle w:val="point"/>
      </w:pPr>
      <w:r>
        <w:t>4. Разрешены организация и (или) проведение следующих видов азартных игр:</w:t>
      </w:r>
    </w:p>
    <w:p w:rsidR="00B03860" w:rsidRDefault="00B03860">
      <w:pPr>
        <w:pStyle w:val="newncpi"/>
      </w:pPr>
      <w:r>
        <w:t>букмекерская игра;</w:t>
      </w:r>
    </w:p>
    <w:p w:rsidR="00B03860" w:rsidRDefault="00B03860">
      <w:pPr>
        <w:pStyle w:val="newncpi"/>
      </w:pPr>
      <w:r>
        <w:t>букмекерская онлайн-игра;</w:t>
      </w:r>
    </w:p>
    <w:p w:rsidR="00B03860" w:rsidRDefault="00B03860">
      <w:pPr>
        <w:pStyle w:val="newncpi"/>
      </w:pPr>
      <w:r>
        <w:t>игра бинго;</w:t>
      </w:r>
    </w:p>
    <w:p w:rsidR="00B03860" w:rsidRDefault="00B03860">
      <w:pPr>
        <w:pStyle w:val="newncpi"/>
      </w:pPr>
      <w:r>
        <w:t>игра в карты;</w:t>
      </w:r>
    </w:p>
    <w:p w:rsidR="00B03860" w:rsidRDefault="00B03860">
      <w:pPr>
        <w:pStyle w:val="newncpi"/>
      </w:pPr>
      <w:r>
        <w:t>игра в кости;</w:t>
      </w:r>
    </w:p>
    <w:p w:rsidR="00B03860" w:rsidRDefault="00B03860">
      <w:pPr>
        <w:pStyle w:val="newncpi"/>
      </w:pPr>
      <w:r>
        <w:t>игра на игровых автоматах;</w:t>
      </w:r>
    </w:p>
    <w:p w:rsidR="00B03860" w:rsidRDefault="00B03860">
      <w:pPr>
        <w:pStyle w:val="newncpi"/>
      </w:pPr>
      <w:r>
        <w:t>игра тотализатора;</w:t>
      </w:r>
    </w:p>
    <w:p w:rsidR="00B03860" w:rsidRDefault="00B03860">
      <w:pPr>
        <w:pStyle w:val="newncpi"/>
      </w:pPr>
      <w:r>
        <w:t>онлайн-игра в карты;</w:t>
      </w:r>
    </w:p>
    <w:p w:rsidR="00B03860" w:rsidRDefault="00B03860">
      <w:pPr>
        <w:pStyle w:val="newncpi"/>
      </w:pPr>
      <w:r>
        <w:t>онлайн-игра тотализатора;</w:t>
      </w:r>
    </w:p>
    <w:p w:rsidR="00B03860" w:rsidRDefault="00B03860">
      <w:pPr>
        <w:pStyle w:val="newncpi"/>
      </w:pPr>
      <w:r>
        <w:t>слот-игра;</w:t>
      </w:r>
    </w:p>
    <w:p w:rsidR="00B03860" w:rsidRDefault="00B03860">
      <w:pPr>
        <w:pStyle w:val="newncpi"/>
      </w:pPr>
      <w:r>
        <w:t>цилиндрическая игра (рулетка).</w:t>
      </w:r>
    </w:p>
    <w:p w:rsidR="00B03860" w:rsidRDefault="00B03860">
      <w:pPr>
        <w:pStyle w:val="newncpi"/>
      </w:pPr>
      <w:r>
        <w:t>Азартные игры организуются и (или) проводятся согласно правилам организации и (или) проведения азартных игр.</w:t>
      </w:r>
    </w:p>
    <w:p w:rsidR="00B03860" w:rsidRDefault="00B03860">
      <w:pPr>
        <w:pStyle w:val="newncpi"/>
      </w:pPr>
      <w:r>
        <w:t>Правила организации и (или) проведения азартных игр на игровых автоматах, азартных игр, проводимых посредством виртуального игорного заведения (за исключением азартных игр, организуемых и (или) проводимых в лайв-режиме, букмекерской онлайн-игры, онлайн-игры тотализатора), определяются их программным обеспечением и (или) технической документацией.</w:t>
      </w:r>
    </w:p>
    <w:p w:rsidR="00B03860" w:rsidRDefault="00B03860">
      <w:pPr>
        <w:pStyle w:val="newncpi"/>
      </w:pPr>
      <w:r>
        <w:t>Правила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 утверждаются организаторами азартных игр по согласованию с Министерством по налогам и сборам.</w:t>
      </w:r>
    </w:p>
    <w:p w:rsidR="00B03860" w:rsidRDefault="00B03860">
      <w:pPr>
        <w:pStyle w:val="newncpi"/>
      </w:pPr>
      <w:r>
        <w:t>Требования к содержанию и оформлению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 порядок и сроки внесения в них изменений и (или) дополнений определяются Министерством по налогам и сборам.</w:t>
      </w:r>
    </w:p>
    <w:p w:rsidR="00B03860" w:rsidRDefault="00B03860">
      <w:pPr>
        <w:pStyle w:val="point"/>
      </w:pPr>
      <w:r>
        <w:t>5. Организатор азартных игр для организации и (или) проведения азартных игр в лайв-режиме с использованием игровых автоматов и (или) игровых столов, расположенных на территории Республики Беларусь, должен:</w:t>
      </w:r>
    </w:p>
    <w:p w:rsidR="00B03860" w:rsidRDefault="00B03860">
      <w:pPr>
        <w:pStyle w:val="newncpi"/>
      </w:pPr>
      <w:r>
        <w:t>иметь лицензию на осуществление деятельности в сфере игорного бизнеса, составляющими услугами которой наряду с содержанием виртуального игорного заведения являются содержание казино и (или) содержание зала игровых автоматов;</w:t>
      </w:r>
    </w:p>
    <w:p w:rsidR="00B03860" w:rsidRDefault="00B03860">
      <w:pPr>
        <w:pStyle w:val="newncpi"/>
      </w:pPr>
      <w:r>
        <w:t>осуществлять организацию и (или) проведение азартных игр в лайв-режиме в игорных заведениях, места нахождения которых указаны в Едином реестре лицензий (далее – ЕРЛ).</w:t>
      </w:r>
    </w:p>
    <w:p w:rsidR="00B03860" w:rsidRDefault="00B03860">
      <w:pPr>
        <w:pStyle w:val="newncpi"/>
      </w:pPr>
      <w:r>
        <w:t>Организация и (или) проведение азартных игр должны осуществляться только работниками организатора азартных игр.</w:t>
      </w:r>
    </w:p>
    <w:p w:rsidR="00B03860" w:rsidRDefault="00B03860">
      <w:pPr>
        <w:pStyle w:val="point"/>
      </w:pPr>
      <w:r>
        <w:t>6. Игорное заведение может размещаться только в капитальном строении (здании, сооружении), занимать это строение полностью либо его изолированные помещения, если иное не предусмотрено в частях третьей и четвертой настоящего пункта.</w:t>
      </w:r>
    </w:p>
    <w:p w:rsidR="00B03860" w:rsidRDefault="00B03860">
      <w:pPr>
        <w:pStyle w:val="newncpi"/>
      </w:pPr>
      <w:r>
        <w:t xml:space="preserve">Для размещения залов игровых автоматов могут использоваться помещения, общая площадь которых, включая служебную зону игорного заведения, должна быть не менее 100 кв. метров, а для размещения казино – не менее 250 кв. метров, за исключением игорных </w:t>
      </w:r>
      <w:r>
        <w:lastRenderedPageBreak/>
        <w:t>заведений, расположенных в помещениях гостиниц и гостиничных комплексов категории «три звезды» и выше.</w:t>
      </w:r>
    </w:p>
    <w:p w:rsidR="00B03860" w:rsidRDefault="00B03860">
      <w:pPr>
        <w:pStyle w:val="newncpi"/>
      </w:pPr>
      <w:r>
        <w:t>Букмекерские конторы и тотализаторы могут занимать часть помещения.</w:t>
      </w:r>
    </w:p>
    <w:p w:rsidR="00B03860" w:rsidRDefault="00B03860">
      <w:pPr>
        <w:pStyle w:val="newncpi"/>
      </w:pPr>
      <w:r>
        <w:t>В игорных заведениях допускается размещение обменных пунктов, терминалов автоматического обмена валют, а также проведение культурно-зрелищных мероприятий и осуществление организаторами азартных игр общественного питания.</w:t>
      </w:r>
    </w:p>
    <w:p w:rsidR="00B03860" w:rsidRDefault="00B03860">
      <w:pPr>
        <w:pStyle w:val="point"/>
      </w:pPr>
      <w:r>
        <w:t>7. Игорное заведение не может размещаться:</w:t>
      </w:r>
    </w:p>
    <w:p w:rsidR="00B03860" w:rsidRDefault="00B03860">
      <w:pPr>
        <w:pStyle w:val="newncpi"/>
      </w:pPr>
      <w:r>
        <w:t>на объектах, не завершенных строительством, во временных постройках, под навесами и в других подобных сооружениях;</w:t>
      </w:r>
    </w:p>
    <w:p w:rsidR="00B03860" w:rsidRDefault="00B03860">
      <w:pPr>
        <w:pStyle w:val="newncpi"/>
      </w:pPr>
      <w:r>
        <w:t>в капитальных строениях (зданиях, сооружениях), в которых расположены учреждения образования, государственные организации здравоохранения, религиозные организации;</w:t>
      </w:r>
    </w:p>
    <w:p w:rsidR="00B03860" w:rsidRDefault="00B03860">
      <w:pPr>
        <w:pStyle w:val="newncpi"/>
      </w:pPr>
      <w:r>
        <w:t>в зданиях жилых домов, помещениях государственных органов, банков и небанковских кредитно-финансовых организаций, объектов почтовой связи и электросвязи, санаторно-курортных и оздоровительных организаций и организаций культуры;</w:t>
      </w:r>
    </w:p>
    <w:p w:rsidR="00B03860" w:rsidRDefault="00B03860">
      <w:pPr>
        <w:pStyle w:val="newncpi"/>
      </w:pPr>
      <w:r>
        <w:t>в физкультурно-спортивных сооружениях (кроме букмекерских контор и тотализаторов).</w:t>
      </w:r>
    </w:p>
    <w:p w:rsidR="00B03860" w:rsidRDefault="00B03860">
      <w:pPr>
        <w:pStyle w:val="point"/>
      </w:pPr>
      <w:r>
        <w:t>8. Деятельность по содержанию виртуального игорного заведения осуществляется с использованием информационных сетей, систем и ресурсов, а также иерархических имен национального сегмента глобальной компьютерной сети Интернет, за исключением случая, установленного в части третьей настоящего пункта.</w:t>
      </w:r>
    </w:p>
    <w:p w:rsidR="00B03860" w:rsidRDefault="00B03860">
      <w:pPr>
        <w:pStyle w:val="newncpi"/>
      </w:pPr>
      <w:r>
        <w:t>Организация и (или) проведение азартных игр в лайв-режиме могут осуществляться с использованием игровых автоматов и (или) игровых столов, расположенных на территории Республики Беларусь и (или) за ее пределами.</w:t>
      </w:r>
    </w:p>
    <w:p w:rsidR="00B03860" w:rsidRDefault="00B03860">
      <w:pPr>
        <w:pStyle w:val="newncpi"/>
      </w:pPr>
      <w:r>
        <w:t>Деятельность по содержанию виртуального игорного заведения с использованием иностранного сегмента глобальной компьютерной сети Интернет может осуществляться организатором азартных игр, осуществляющим деятельность по содержанию виртуального игорного заведения, при условии сбора, хранения на серверах, физически размещенных на территории Республики Беларусь, информации:</w:t>
      </w:r>
    </w:p>
    <w:p w:rsidR="00B03860" w:rsidRDefault="00B03860">
      <w:pPr>
        <w:pStyle w:val="newncpi"/>
      </w:pPr>
      <w:r>
        <w:t>о логинах участников азартной игры, а также сведений, полученных в результате идентификации физического лица при его регистрации в качестве участника азартной игры организатором азартных игр;</w:t>
      </w:r>
    </w:p>
    <w:p w:rsidR="00B03860" w:rsidRDefault="00B03860">
      <w:pPr>
        <w:pStyle w:val="newncpi"/>
      </w:pPr>
      <w:r>
        <w:t>об IP-адресе устройства, с которого участник азартной игры принимал участие в азартной игре, и действиях участника азартной игры.</w:t>
      </w:r>
    </w:p>
    <w:p w:rsidR="00B03860" w:rsidRDefault="00B03860">
      <w:pPr>
        <w:pStyle w:val="point"/>
      </w:pPr>
      <w:r>
        <w:t>9. Игровой автомат, касса букмекерской конторы, касса тотализатора, игровой стол (далее – объекты учета) до использования для организации и (или) проведения азартных игр подлежат постановке на учет в специальной компьютерной кассовой системе, обеспечивающей контроль за оборотами в сфере игорного бизнеса (далее – СККС), за исключением случая, установленного в части второй настоящего пункта. Учет в СККС объекта учета осуществляет общество с ограниченной ответственностью «Мониторинговый центр по игорному бизнесу» (далее – мониторинговый центр).</w:t>
      </w:r>
    </w:p>
    <w:p w:rsidR="00B03860" w:rsidRDefault="00B03860">
      <w:pPr>
        <w:pStyle w:val="newncpi"/>
      </w:pPr>
      <w:r>
        <w:t>При организации азартных игр в лайв-режиме с использованием игровых автоматов и (или) игровых столов, расположенных за пределами Республики Беларусь, постановка на учет в СККС таких объектов учета не требуется.</w:t>
      </w:r>
    </w:p>
    <w:p w:rsidR="00B03860" w:rsidRDefault="00B03860">
      <w:pPr>
        <w:pStyle w:val="newncpi"/>
      </w:pPr>
      <w:r>
        <w:t>Совет Министров Республики Беларусь определяет порядок учета в СККС объекта учета, устанавливает права и обязанности мониторингового центра и организаторов азартных игр при осуществлении такого учета.</w:t>
      </w:r>
    </w:p>
    <w:p w:rsidR="00B03860" w:rsidRDefault="00B03860">
      <w:pPr>
        <w:pStyle w:val="newncpi"/>
      </w:pPr>
      <w:r>
        <w:t>Постановка на учет в СККС объекта учета осуществляется не позднее одного рабочего дня, следующего за днем подключения в установленном порядке к СККС оборудования организатора азартных игр и (или) оборудования СККС.</w:t>
      </w:r>
    </w:p>
    <w:p w:rsidR="00B03860" w:rsidRDefault="00B03860">
      <w:pPr>
        <w:pStyle w:val="newncpi"/>
      </w:pPr>
      <w:r>
        <w:t>Постановка на учет в СККС объекта учета не осуществляется при:</w:t>
      </w:r>
    </w:p>
    <w:p w:rsidR="00B03860" w:rsidRDefault="00B03860">
      <w:pPr>
        <w:pStyle w:val="newncpi"/>
      </w:pPr>
      <w:r>
        <w:lastRenderedPageBreak/>
        <w:t>отсутствии у организатора азартных игр лицензии на осуществление деятельности в сфере игорного бизнеса, за исключением случая осуществления деятельности в сфере игорного бизнеса на основании ранее предоставленной лицензии на осуществление деятельности в сфере игорного бизнеса реорганизованному юридическому лицу;</w:t>
      </w:r>
    </w:p>
    <w:p w:rsidR="00B03860" w:rsidRDefault="00B03860">
      <w:pPr>
        <w:pStyle w:val="newncpi"/>
      </w:pPr>
      <w:r>
        <w:t>несоответствии объекта учета составляющим услугам, указанным в лицензии на осуществление деятельности в сфере игорного бизнеса;</w:t>
      </w:r>
    </w:p>
    <w:p w:rsidR="00B03860" w:rsidRDefault="00B03860">
      <w:pPr>
        <w:pStyle w:val="newncpi"/>
      </w:pPr>
      <w:r>
        <w:t>наличии в документах, представленных организатором азартных игр в мониторинговый центр при постановке на учет в СККС объекта учета, не соответствующих действительности сведений;</w:t>
      </w:r>
    </w:p>
    <w:p w:rsidR="00B03860" w:rsidRDefault="00B03860">
      <w:pPr>
        <w:pStyle w:val="newncpi"/>
      </w:pPr>
      <w:r>
        <w:t>несоответствии места нахождения игорного заведения, в котором планируется использовать объект учета, месту нахождения игорного заведения, указанному в ЕРЛ;</w:t>
      </w:r>
    </w:p>
    <w:p w:rsidR="00B03860" w:rsidRDefault="00B03860">
      <w:pPr>
        <w:pStyle w:val="newncpi"/>
      </w:pPr>
      <w:r>
        <w:t>несоответствии игрового автомата модели, включенной в Государственный реестр моделей игровых автоматов, допущенных к использованию в Республике Беларусь (далее – Государственный реестр), если данное несоответствие установлено и подтверждено в соответствии с законодательством;</w:t>
      </w:r>
    </w:p>
    <w:p w:rsidR="00B03860" w:rsidRDefault="00B03860">
      <w:pPr>
        <w:pStyle w:val="newncpi"/>
      </w:pPr>
      <w:r>
        <w:t>отсутствии модели игрового автомата в Государственном реестре или истечении срока ее нахождения в Государственном реестре;</w:t>
      </w:r>
    </w:p>
    <w:p w:rsidR="00B03860" w:rsidRDefault="00B03860">
      <w:pPr>
        <w:pStyle w:val="newncpi"/>
      </w:pPr>
      <w:r>
        <w:t>отсутствии договора на техническое обслуживание игровых автоматов.</w:t>
      </w:r>
    </w:p>
    <w:p w:rsidR="00B03860" w:rsidRDefault="00B03860">
      <w:pPr>
        <w:pStyle w:val="newncpi"/>
      </w:pPr>
      <w:r>
        <w:t>Объект учета считается состоящим на учете в СККС с момента присвоения ему в СККС регистрационного номера до момента направления мониторинговым центром посредством СККС организатору азартных игр уведомления о снятии такого объекта учета с учета в СККС.</w:t>
      </w:r>
    </w:p>
    <w:p w:rsidR="00B03860" w:rsidRDefault="00B03860">
      <w:pPr>
        <w:pStyle w:val="newncpi"/>
      </w:pPr>
      <w:r>
        <w:t>Мониторинговый центр в сроки, установленные Советом Министров Республики Беларусь, снимает с учета в СККС объект учета в следующих случаях:</w:t>
      </w:r>
    </w:p>
    <w:p w:rsidR="00B03860" w:rsidRDefault="00B03860">
      <w:pPr>
        <w:pStyle w:val="newncpi"/>
      </w:pPr>
      <w:r>
        <w:t>на основании письменного уведомления организатора азартных игр о снятии объекта учета с учета в СККС;</w:t>
      </w:r>
    </w:p>
    <w:p w:rsidR="00B03860" w:rsidRDefault="00B03860">
      <w:pPr>
        <w:pStyle w:val="newncpi"/>
      </w:pPr>
      <w:r>
        <w:t>при установлении фактов наличия в документах, представленных организатором азартных игр при постановке на учет в СККС объекта учета, не соответствующих действительности сведений;</w:t>
      </w:r>
    </w:p>
    <w:p w:rsidR="00B03860" w:rsidRDefault="00B03860">
      <w:pPr>
        <w:pStyle w:val="newncpi"/>
      </w:pPr>
      <w:r>
        <w:t>при прекращении лицензии на осуществление деятельности в сфере игорного бизнеса, предоставленной организатору азартных игр;</w:t>
      </w:r>
    </w:p>
    <w:p w:rsidR="00B03860" w:rsidRDefault="00B03860">
      <w:pPr>
        <w:pStyle w:val="newncpi"/>
      </w:pPr>
      <w:r>
        <w:t>при изменении лицензии на осуществление деятельности в сфере игорного бизнеса, предоставленной организатору азартных игр, в части исключения сведений о его обособленных подразделениях (филиалах), игорных заведениях, услугах, составляющих лицензируемый вид деятельности;</w:t>
      </w:r>
    </w:p>
    <w:p w:rsidR="00B03860" w:rsidRDefault="00B03860">
      <w:pPr>
        <w:pStyle w:val="newncpi"/>
      </w:pPr>
      <w:r>
        <w:t>при несоответствии игрового автомата модели, включенной в Государственный реестр, если данное несоответствие установлено и подтверждено в соответствии с законодательством;</w:t>
      </w:r>
    </w:p>
    <w:p w:rsidR="00B03860" w:rsidRDefault="00B03860">
      <w:pPr>
        <w:pStyle w:val="newncpi"/>
      </w:pPr>
      <w:r>
        <w:t>при исключении модели игрового автомата из Государственного реестра и (или) истечении срока нахождения модели игрового автомата в Государственном реестре;</w:t>
      </w:r>
    </w:p>
    <w:p w:rsidR="00B03860" w:rsidRDefault="00B03860">
      <w:pPr>
        <w:pStyle w:val="newncpi"/>
      </w:pPr>
      <w:r>
        <w:t>при отключении от СККС оборудования организатора азартных игр и (или) оборудования СККС в случаях, установленных законодательством.</w:t>
      </w:r>
    </w:p>
    <w:p w:rsidR="00B03860" w:rsidRDefault="00B03860">
      <w:pPr>
        <w:pStyle w:val="newncpi"/>
      </w:pPr>
      <w:r>
        <w:t>Мониторинговый центр в момент снятия с учета в СККС объекта учета уведомляет об этом посредством СККС организатора азартных игр с указанием оснований снятия его с такого учета.</w:t>
      </w:r>
    </w:p>
    <w:p w:rsidR="00B03860" w:rsidRDefault="00B03860">
      <w:pPr>
        <w:pStyle w:val="newncpi"/>
      </w:pPr>
      <w:r>
        <w:t>Информация о месте нахождения объекта учета, поставленного на учет в СККС, в конкретном игорном заведении фиксируется в СККС. Перемещение такого объекта учета из одного игорного заведения организатора азартных игр в другое игорное заведение этого же организатора азартных игр разрешается только после внесения мониторинговым центром в СККС информации об изменении места нахождения этого объекта учета.</w:t>
      </w:r>
    </w:p>
    <w:p w:rsidR="00B03860" w:rsidRDefault="00B03860">
      <w:pPr>
        <w:pStyle w:val="newncpi"/>
      </w:pPr>
      <w:r>
        <w:t xml:space="preserve">В случае выявления мониторинговым центром при обслуживании оборудования СККС объекта учета, не состоящего на учете в СККС, как используемого, так и не </w:t>
      </w:r>
      <w:r>
        <w:lastRenderedPageBreak/>
        <w:t>используемого для организации и (или) проведения азартных игр, мониторинговый центр обязан:</w:t>
      </w:r>
    </w:p>
    <w:p w:rsidR="00B03860" w:rsidRDefault="00B03860">
      <w:pPr>
        <w:pStyle w:val="newncpi"/>
      </w:pPr>
      <w:r>
        <w:t>незамедлительно зафиксировать такой объект при помощи технических и иных средств, имеющих функции фото- и киносъемки, видеозаписи;</w:t>
      </w:r>
    </w:p>
    <w:p w:rsidR="00B03860" w:rsidRDefault="00B03860">
      <w:pPr>
        <w:pStyle w:val="newncpi"/>
      </w:pPr>
      <w:r>
        <w:t>произвести соответствующую запись в документах о проведении технического обслуживания;</w:t>
      </w:r>
    </w:p>
    <w:p w:rsidR="00B03860" w:rsidRDefault="00B03860">
      <w:pPr>
        <w:pStyle w:val="newncpi"/>
      </w:pPr>
      <w:r>
        <w:t>сообщить об этом факте для принятия мер в налоговый орган по месту нахождения игорного заведения, в котором расположен такой объект, и в Министерство по налогам и сборам.</w:t>
      </w:r>
    </w:p>
    <w:p w:rsidR="00B03860" w:rsidRDefault="00B03860">
      <w:pPr>
        <w:pStyle w:val="point"/>
      </w:pPr>
      <w:r>
        <w:t>10. Запрещаются:</w:t>
      </w:r>
    </w:p>
    <w:p w:rsidR="00B03860" w:rsidRDefault="00B03860">
      <w:pPr>
        <w:pStyle w:val="underpoint"/>
      </w:pPr>
      <w:r>
        <w:t>10.1. организация и (или) проведение азартных игр, не предусмотренных настоящим Положением;</w:t>
      </w:r>
    </w:p>
    <w:p w:rsidR="00B03860" w:rsidRDefault="00B03860">
      <w:pPr>
        <w:pStyle w:val="underpoint"/>
      </w:pPr>
      <w:r>
        <w:t>10.2. использование для организации и (или) проведения азартных игр:</w:t>
      </w:r>
    </w:p>
    <w:p w:rsidR="00B03860" w:rsidRDefault="00B03860">
      <w:pPr>
        <w:pStyle w:val="newncpi"/>
      </w:pPr>
      <w:r>
        <w:t>игровых автоматов, не включенных в Государственный реестр;</w:t>
      </w:r>
    </w:p>
    <w:p w:rsidR="00B03860" w:rsidRDefault="00B03860">
      <w:pPr>
        <w:pStyle w:val="newncpi"/>
      </w:pPr>
      <w:r>
        <w:t>кассы букмекерской конторы, кассы тотализатора, оборудования организатора азартных игр без их подключения к СККС;</w:t>
      </w:r>
    </w:p>
    <w:p w:rsidR="00B03860" w:rsidRDefault="00B03860">
      <w:pPr>
        <w:pStyle w:val="newncpi"/>
      </w:pPr>
      <w:r>
        <w:t>объекта учета, не состоящего на учете в СККС, за исключением случаев, предусмотренных в части второй пункта 9 настоящего Положения;</w:t>
      </w:r>
    </w:p>
    <w:p w:rsidR="00B03860" w:rsidRDefault="00B03860">
      <w:pPr>
        <w:pStyle w:val="underpoint"/>
      </w:pPr>
      <w:r>
        <w:t>10.3. нахождение в игорном заведении:</w:t>
      </w:r>
    </w:p>
    <w:p w:rsidR="00B03860" w:rsidRDefault="00B03860">
      <w:pPr>
        <w:pStyle w:val="newncpi"/>
      </w:pPr>
      <w:r>
        <w:t>игрового оборудования, не принадлежащего организатору азартных игр на праве собственности (хозяйственного ведения);</w:t>
      </w:r>
    </w:p>
    <w:p w:rsidR="00B03860" w:rsidRDefault="00B03860">
      <w:pPr>
        <w:pStyle w:val="newncpi"/>
      </w:pPr>
      <w:r>
        <w:t>игрового стола, не состоящего на учете в СККС;</w:t>
      </w:r>
    </w:p>
    <w:p w:rsidR="00B03860" w:rsidRDefault="00B03860">
      <w:pPr>
        <w:pStyle w:val="newncpi"/>
      </w:pPr>
      <w:r>
        <w:t>игрового автомата без подачи (направления) в мониторинговый центр соответствующего письменного или электронного заявления для подключения этого игрового автомата к СККС, а также более пяти рабочих дней с момента его снятия с учета в СККС;</w:t>
      </w:r>
    </w:p>
    <w:p w:rsidR="00B03860" w:rsidRDefault="00B03860">
      <w:pPr>
        <w:pStyle w:val="underpoint"/>
      </w:pPr>
      <w:r>
        <w:t>10.4. организация и (или) проведение азартных игр посредством виртуального игорного заведения без его подключения к СККС;</w:t>
      </w:r>
    </w:p>
    <w:p w:rsidR="00B03860" w:rsidRDefault="00B03860">
      <w:pPr>
        <w:pStyle w:val="underpoint"/>
      </w:pPr>
      <w:r>
        <w:t>10.5. организация и (или) проведение букмекерских игр, игр тотализатора с использованием кассы букмекерской конторы, кассы тотализатора без их подключения к СККС;</w:t>
      </w:r>
    </w:p>
    <w:p w:rsidR="00B03860" w:rsidRDefault="00B03860">
      <w:pPr>
        <w:pStyle w:val="underpoint"/>
      </w:pPr>
      <w:r>
        <w:t>10.6. организация и (или) проведение азартных игр посредством виртуального игорного заведения с использованием сайтов, доменные имена которых не указаны в ЕРЛ;</w:t>
      </w:r>
    </w:p>
    <w:p w:rsidR="00B03860" w:rsidRDefault="00B03860">
      <w:pPr>
        <w:pStyle w:val="underpoint"/>
      </w:pPr>
      <w:r>
        <w:t>10.7. осуществление деятельности по содержанию виртуального игорного заведения с использованием иностранного сегмента глобальной компьютерной сети Интернет при несоблюдении условия по сбору и хранению на серверах, физически размещенных на территории Республики Беларусь, информации, указанной в абзацах втором и третьем части третьей пункта 8 настоящего Положения;</w:t>
      </w:r>
    </w:p>
    <w:p w:rsidR="00B03860" w:rsidRDefault="00B03860">
      <w:pPr>
        <w:pStyle w:val="underpoint"/>
      </w:pPr>
      <w:r>
        <w:t>10.8. организация и (или) проведение азартных игр, если:</w:t>
      </w:r>
    </w:p>
    <w:p w:rsidR="00B03860" w:rsidRDefault="00B03860">
      <w:pPr>
        <w:pStyle w:val="newncpi"/>
      </w:pPr>
      <w:r>
        <w:t>правила организации и (или) проведения азартной игры, за исключением азартных игр, правила организации и (или) проведения которых определяются их программным обеспечением и (или) технической документацией, не согласованы с Министерством по налогам и сборам;</w:t>
      </w:r>
    </w:p>
    <w:p w:rsidR="00B03860" w:rsidRDefault="00B03860">
      <w:pPr>
        <w:pStyle w:val="newncpi"/>
      </w:pPr>
      <w:r>
        <w:t>не обеспечена безопасность посетителей игорных заведений и участников азартных игр, находящихся в игорных заведениях;</w:t>
      </w:r>
    </w:p>
    <w:p w:rsidR="00B03860" w:rsidRDefault="00B03860">
      <w:pPr>
        <w:pStyle w:val="newncpi"/>
      </w:pPr>
      <w:r>
        <w:t>основанное на риске соглашение о выигрыше и (или) получение выигрыша связаны с проведением референдума, выборов или их результатами, необходимостью приобретения алкогольных, слабоалкогольных напитков, пива, табачных изделий, совершением противоправных деяний или деяний, направленных на осуществление экстремистской деятельности либо представляющих угрозу жизни и здоровью, национальной безопасности, осуществлению прав и свобод граждан, исполнению обязанностей.</w:t>
      </w:r>
    </w:p>
    <w:p w:rsidR="00B03860" w:rsidRDefault="00B03860">
      <w:pPr>
        <w:pStyle w:val="point"/>
      </w:pPr>
      <w:r>
        <w:lastRenderedPageBreak/>
        <w:t>11. Ведение Государственного реестра осуществляется Государственным комитетом по стандартизации.</w:t>
      </w:r>
    </w:p>
    <w:p w:rsidR="00B03860" w:rsidRDefault="00B03860">
      <w:pPr>
        <w:pStyle w:val="newncpi"/>
      </w:pPr>
      <w:r>
        <w:t>Требования к игровым автоматам и их программному обеспечению, при соответствии которым модели игровых автоматов включаются в Государственный реестр и игровые автоматы этих моделей могут использоваться на территории Республики Беларусь, а также порядок проведения экспертиз моделей игровых автоматов на соответствие таким требованиям определяются Советом Министров Республики Беларусь.</w:t>
      </w:r>
    </w:p>
    <w:p w:rsidR="00B03860" w:rsidRDefault="00B03860">
      <w:pPr>
        <w:pStyle w:val="newncpi"/>
      </w:pPr>
      <w:r>
        <w:t>Экспертизы моделей игровых автоматов на соответствие установленным требованиям, в том числе путем признания (использования) результатов испытаний и (или) экспертиз моделей игровых автоматов, проведенных белорусскими и зарубежными уполномоченными органами (организациями), осуществляет на договорной основе научно-производственное республиканское унитарное предприятие «Белорусский государственный институт стандартизации и сертификации».</w:t>
      </w:r>
    </w:p>
    <w:p w:rsidR="00B03860" w:rsidRDefault="00B03860">
      <w:pPr>
        <w:pStyle w:val="point"/>
      </w:pPr>
      <w:r>
        <w:t>12. Техническое обслуживание и ремонт игровых автоматов осуществляются центрами технического обслуживания на основании заключенных с организаторами азартных игр договоров на техническое обслуживание игровых автоматов.</w:t>
      </w:r>
    </w:p>
    <w:p w:rsidR="00B03860" w:rsidRDefault="00B03860">
      <w:pPr>
        <w:pStyle w:val="newncpi"/>
      </w:pPr>
      <w:r>
        <w:t>Услуги по техническому обслуживанию игровых автоматов подлежат обязательной сертификации на территории Республики Беларусь.</w:t>
      </w:r>
    </w:p>
    <w:p w:rsidR="00B03860" w:rsidRDefault="00B03860">
      <w:pPr>
        <w:pStyle w:val="point"/>
      </w:pPr>
      <w:r>
        <w:t>13. Физическое лицо может самостоятельно ограничить себя в посещении игорных заведений, виртуальных игорных заведений и участии в азартных играх на срок от шести месяцев до трех лет путем личной подачи организатору азартных игр письменного заявления (далее – заявление) с одновременным предъявлением документа, удостоверяющего его личность.</w:t>
      </w:r>
    </w:p>
    <w:p w:rsidR="00B03860" w:rsidRDefault="00B03860">
      <w:pPr>
        <w:pStyle w:val="newncpi"/>
      </w:pPr>
      <w:r>
        <w:t>Заявление должно содержать:</w:t>
      </w:r>
    </w:p>
    <w:p w:rsidR="00B03860" w:rsidRDefault="00B03860">
      <w:pPr>
        <w:pStyle w:val="newncpi"/>
      </w:pPr>
      <w:r>
        <w:t>сведения о наименовании организатора азартных игр, которому подается данное заявление;</w:t>
      </w:r>
    </w:p>
    <w:p w:rsidR="00B03860" w:rsidRDefault="00B03860">
      <w:pPr>
        <w:pStyle w:val="newncpi"/>
      </w:pPr>
      <w:r>
        <w:t>сведения о фамилии, собственном имени, отчестве (если таковое имеется) физического лица;</w:t>
      </w:r>
    </w:p>
    <w:p w:rsidR="00B03860" w:rsidRDefault="00B03860">
      <w:pPr>
        <w:pStyle w:val="newncpi"/>
      </w:pPr>
      <w:r>
        <w:t>данные документа, удостоверяющего личность физического лица (наименование документа, серия (при наличии), номер, дата выдачи, наименование государственного органа, выдавшего документ (если документ выдан государственным органом Республики Беларусь), идентификационный номер (если таковой имеется), официальное название иностранного государства, в котором выдан документ);</w:t>
      </w:r>
    </w:p>
    <w:p w:rsidR="00B03860" w:rsidRDefault="00B03860">
      <w:pPr>
        <w:pStyle w:val="newncpi"/>
      </w:pPr>
      <w:r>
        <w:t>срок отказа от посещения игорных заведений, виртуальных игорных заведений и участия в азартных играх;</w:t>
      </w:r>
    </w:p>
    <w:p w:rsidR="00B03860" w:rsidRDefault="00B03860">
      <w:pPr>
        <w:pStyle w:val="newncpi"/>
      </w:pPr>
      <w:r>
        <w:t>дату заявления;</w:t>
      </w:r>
    </w:p>
    <w:p w:rsidR="00B03860" w:rsidRDefault="00B03860">
      <w:pPr>
        <w:pStyle w:val="newncpi"/>
      </w:pPr>
      <w:r>
        <w:t>личную подпись.</w:t>
      </w:r>
    </w:p>
    <w:p w:rsidR="00B03860" w:rsidRDefault="00B03860">
      <w:pPr>
        <w:pStyle w:val="newncpi"/>
      </w:pPr>
      <w:r>
        <w:t>Поданное заявление не подлежит возврату, за исключением случаев, указанных в части пятой настоящего пункта.</w:t>
      </w:r>
    </w:p>
    <w:p w:rsidR="00B03860" w:rsidRDefault="00B03860">
      <w:pPr>
        <w:pStyle w:val="newncpi"/>
      </w:pPr>
      <w:r>
        <w:t>Подача заявления любому организатору азартных игр рассматривается как подача заявления всем организаторам азартных игр на территории Республики Беларусь.</w:t>
      </w:r>
    </w:p>
    <w:p w:rsidR="00B03860" w:rsidRDefault="00B03860">
      <w:pPr>
        <w:pStyle w:val="newncpi"/>
      </w:pPr>
      <w:r>
        <w:t>Организатор азартных игр возвращает заявление физическому лицу, если:</w:t>
      </w:r>
    </w:p>
    <w:p w:rsidR="00B03860" w:rsidRDefault="00B03860">
      <w:pPr>
        <w:pStyle w:val="newncpi"/>
      </w:pPr>
      <w:r>
        <w:t>не соблюдены требования к содержанию заявления, установленные в части второй настоящего пункта;</w:t>
      </w:r>
    </w:p>
    <w:p w:rsidR="00B03860" w:rsidRDefault="00B03860">
      <w:pPr>
        <w:pStyle w:val="newncpi"/>
      </w:pPr>
      <w:r>
        <w:t>указанные в заявлении фамилия, собственное имя, отчество (если таковое имеется) физического лица, данные документа, удостоверяющего его личность, не соответствуют данным предъявленного физическим лицом документа, удостоверяющего его личность;</w:t>
      </w:r>
    </w:p>
    <w:p w:rsidR="00B03860" w:rsidRDefault="00B03860">
      <w:pPr>
        <w:pStyle w:val="newncpi"/>
      </w:pPr>
      <w:r>
        <w:t>срок отказа от посещения игорных заведений, виртуальных игорных заведений и участия в азартных играх не соответствует сроку, указанному в части первой настоящего пункта.</w:t>
      </w:r>
    </w:p>
    <w:p w:rsidR="00B03860" w:rsidRDefault="00B03860">
      <w:pPr>
        <w:pStyle w:val="newncpi"/>
      </w:pPr>
      <w:r>
        <w:t xml:space="preserve">Организатор азартных игр в день подачи заявления вносит сведения о физическом лице, принявшем решение об ограничении себя в посещении игорных заведений, </w:t>
      </w:r>
      <w:r>
        <w:lastRenderedPageBreak/>
        <w:t>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(далее – перечень). Доступ организаторов азартных игр к перечню обеспечивается посредством использования СККС.</w:t>
      </w:r>
    </w:p>
    <w:p w:rsidR="00B03860" w:rsidRDefault="00B03860">
      <w:pPr>
        <w:pStyle w:val="newncpi"/>
      </w:pPr>
      <w:r>
        <w:t xml:space="preserve">Физическому лицу, подавшему заявление, выдается документ, формируемый СККС и подтверждающий прием </w:t>
      </w:r>
      <w:proofErr w:type="gramStart"/>
      <w:r>
        <w:t>заявления</w:t>
      </w:r>
      <w:proofErr w:type="gramEnd"/>
      <w:r>
        <w:t xml:space="preserve"> и внесение соответствующих сведений в перечень.</w:t>
      </w:r>
    </w:p>
    <w:p w:rsidR="00B03860" w:rsidRDefault="00B03860">
      <w:pPr>
        <w:pStyle w:val="point"/>
      </w:pPr>
      <w:r>
        <w:t>14. В случае, если физическое лицо вследствие участия в азартных играх ставит себя и (или) свою семью в тяжелое материальное положение, оно может быть ограничено в посещении игорных заведений, виртуальных игорных заведений и участии в азартных играх на срок от шести месяцев до трех лет по решению суда.</w:t>
      </w:r>
    </w:p>
    <w:p w:rsidR="00B03860" w:rsidRDefault="00B03860">
      <w:pPr>
        <w:pStyle w:val="newncpi"/>
      </w:pPr>
      <w:r>
        <w:t>Дело об ограничении физического лица в посещении игорных заведений, виртуальных игорных заведений и участии в азартных играх рассматривается судом в порядке, установленном гражданским процессуальным законодательством для рассмотрения дел особого производства, на основании заявления.</w:t>
      </w:r>
    </w:p>
    <w:p w:rsidR="00B03860" w:rsidRDefault="00B03860">
      <w:pPr>
        <w:pStyle w:val="newncpi"/>
      </w:pPr>
      <w:r>
        <w:t>Заявление, указанное в части второй настоящего пункта, имеют право подать родители, дети, усыновители (удочерители), усыновленные (удочеренные), родные братья и сестры, дед, бабка, внуки, опекуны, попечители, супруг (супруга) физического лица, а также иные лица, проживающие совместно с ним и ведущие общее хозяйство, прокурор, органы опеки и попечительства.</w:t>
      </w:r>
    </w:p>
    <w:p w:rsidR="00B03860" w:rsidRDefault="00B03860">
      <w:pPr>
        <w:pStyle w:val="newncpi"/>
      </w:pPr>
      <w:r>
        <w:t>Копия вступившего в законную силу решения суда об ограничении физического лица в посещении игорных заведений, виртуальных игорных заведений и участии в азартных играх направляется судом в мониторинговый центр для внесения соответствующих сведений в перечень посредством использования СККС.</w:t>
      </w:r>
    </w:p>
    <w:p w:rsidR="00B03860" w:rsidRDefault="00B03860">
      <w:pPr>
        <w:pStyle w:val="point"/>
      </w:pPr>
      <w:r>
        <w:t>15. Физическое лицо, являющееся должником, может быть ограничено в посещении игорных заведений, виртуальных игорных заведений и участии в азартных играх на основании определения суда о принятии в отношении физического лица меры по обеспечению исполнения исполнительного документа в виде временного ограничения в порядке, установленном гражданским процессуальным или хозяйственным процессуальным законодательством.</w:t>
      </w:r>
    </w:p>
    <w:p w:rsidR="00B03860" w:rsidRDefault="00B03860">
      <w:pPr>
        <w:pStyle w:val="newncpi"/>
      </w:pPr>
      <w:r>
        <w:t>Копия вступившего в законную силу определения суда о принятии в отношении физического лица меры, указанной в части первой настоящего пункта, направляется судом в мониторинговый центр для внесения соответствующих сведений в перечень посредством использования СККС.</w:t>
      </w:r>
    </w:p>
    <w:p w:rsidR="00B03860" w:rsidRDefault="00B03860">
      <w:pPr>
        <w:pStyle w:val="newncpi"/>
      </w:pPr>
      <w:r>
        <w:t>В случае вынесения судом определения об отмене меры, указанной в части первой настоящего пункта, копия соответствующего определения суда направляется им в мониторинговый центр для включения соответствующих сведений в перечень.</w:t>
      </w:r>
    </w:p>
    <w:p w:rsidR="00B03860" w:rsidRDefault="00B03860">
      <w:pPr>
        <w:pStyle w:val="point"/>
      </w:pPr>
      <w:r>
        <w:t>16. Ведение перечня, доведение его до сведения организаторов азартных игр и предоставление доступа к нему осуществляются мониторинговым центром посредством использования СККС.</w:t>
      </w:r>
    </w:p>
    <w:p w:rsidR="00B03860" w:rsidRDefault="00B03860">
      <w:pPr>
        <w:pStyle w:val="newncpi"/>
      </w:pPr>
      <w:r>
        <w:t>Внесение сведений в перечень, ведение и доведение его до сведения организаторов азартных игр, предоставление доступа к нему осуществляются в порядке, определенном Министерством по налогам и сборам.</w:t>
      </w:r>
    </w:p>
    <w:p w:rsidR="00B03860" w:rsidRDefault="00B03860">
      <w:pPr>
        <w:pStyle w:val="point"/>
      </w:pPr>
      <w:r>
        <w:t>17. Организаторам азартных игр запрещается:</w:t>
      </w:r>
    </w:p>
    <w:p w:rsidR="00B03860" w:rsidRDefault="00B03860">
      <w:pPr>
        <w:pStyle w:val="newncpi"/>
      </w:pPr>
      <w:r>
        <w:t>допускать в игорное заведение физических лиц, сведения о которых включены в перечень или не достигших 21-летнего возраста, за исключением работников игорных заведений, обменных пунктов, мониторингового центра, центров технического обслуживания и ремонта игровых автоматов при выполнении возложенных на них обязанностей, работников правоохранительных, контролирующих (надзорных) органов при исполнении ими служебных обязанностей;</w:t>
      </w:r>
    </w:p>
    <w:p w:rsidR="00B03860" w:rsidRDefault="00B03860">
      <w:pPr>
        <w:pStyle w:val="newncpi"/>
      </w:pPr>
      <w:r>
        <w:t>допускать в виртуальное игорное заведение физических лиц, сведения о которых включены в перечень или не достигших 21-летнего возраста;</w:t>
      </w:r>
    </w:p>
    <w:p w:rsidR="00B03860" w:rsidRDefault="00B03860">
      <w:pPr>
        <w:pStyle w:val="newncpi"/>
      </w:pPr>
      <w:r>
        <w:lastRenderedPageBreak/>
        <w:t>допускать к участию в азартных играх физических лиц, сведения о которых включены в перечень или не достигших 21-летнего возраста;</w:t>
      </w:r>
    </w:p>
    <w:p w:rsidR="00B03860" w:rsidRDefault="00B03860">
      <w:pPr>
        <w:pStyle w:val="newncpi"/>
      </w:pPr>
      <w:r>
        <w:t>принимать на работу лиц, не достигших 18-летнего возраста;</w:t>
      </w:r>
    </w:p>
    <w:p w:rsidR="00B03860" w:rsidRDefault="00B03860">
      <w:pPr>
        <w:pStyle w:val="newncpi"/>
      </w:pPr>
      <w:r>
        <w:t>предоставлять посетителю игорного заведения (виртуального игорного заведения) или участнику азартной игры для участия в азартной игре денежные средства (электронные деньги) либо их эквивалент (фишки, жетоны, иное) при отсутствии у посетителя игорного заведения (виртуального игорного заведения) или участника азартной игры необходимой суммы денежных средств (электронных денег) либо их эквивалента (фишки, жетоны, иное).</w:t>
      </w:r>
    </w:p>
    <w:p w:rsidR="00B03860" w:rsidRDefault="00B03860">
      <w:pPr>
        <w:pStyle w:val="point"/>
      </w:pPr>
      <w:r>
        <w:t>18. В случае, если участник азартной игры для участия в азартной игре перечислил денежные средства в безналичном порядке или перевел электронные деньги организатору азартных игр, перечисление (перевод) выигрыша (возврат несыгравших ставок) осуществляется:</w:t>
      </w:r>
    </w:p>
    <w:p w:rsidR="00B03860" w:rsidRDefault="00B03860">
      <w:pPr>
        <w:pStyle w:val="newncpi"/>
      </w:pPr>
      <w:r>
        <w:t>на текущий (расчетный) или иной банковский счет, с которого этим участником азартной игры перечислялись денежные средства, необходимые для участия в азартной игре;</w:t>
      </w:r>
    </w:p>
    <w:p w:rsidR="00B03860" w:rsidRDefault="00B03860">
      <w:pPr>
        <w:pStyle w:val="newncpi"/>
      </w:pPr>
      <w:r>
        <w:t>в электронный кошелек, с которого этим участником переводились электронные деньги.</w:t>
      </w:r>
    </w:p>
    <w:p w:rsidR="00B03860" w:rsidRDefault="00B03860">
      <w:pPr>
        <w:pStyle w:val="newncpi"/>
      </w:pPr>
      <w:r>
        <w:t>В случае невозможности перечисления (перевода) выигрыша (возврата несыгравших ставок) на указанный текущий (расчетный) или иной банковский счет либо в электронный кошелек выплата (перечисление, перевод) выигрыша (возврат несыгравших ставок) осуществляется в ином порядке в соответствии с законодательством по решению организатора азартной игры.</w:t>
      </w:r>
    </w:p>
    <w:p w:rsidR="00B03860" w:rsidRDefault="00B03860">
      <w:pPr>
        <w:pStyle w:val="point"/>
      </w:pPr>
      <w:r>
        <w:t>19. Посетителям игорных заведений запрещается:</w:t>
      </w:r>
    </w:p>
    <w:p w:rsidR="00B03860" w:rsidRDefault="00B03860">
      <w:pPr>
        <w:pStyle w:val="newncpi"/>
      </w:pPr>
      <w:r>
        <w:t>находиться в игорных заведениях в пьяном виде, оскорбляющем человеческое достоинство и нравственность, состоянии наркотического или токсического опьянения;</w:t>
      </w:r>
    </w:p>
    <w:p w:rsidR="00B03860" w:rsidRDefault="00B03860">
      <w:pPr>
        <w:pStyle w:val="newncpi"/>
      </w:pPr>
      <w:r>
        <w:t>иметь при себе оружие независимо от наличия разрешения на его хранение и ношение, боеприпасы, отравляющие и взрывоопасные вещества;</w:t>
      </w:r>
    </w:p>
    <w:p w:rsidR="00B03860" w:rsidRDefault="00B03860">
      <w:pPr>
        <w:pStyle w:val="newncpi"/>
      </w:pPr>
      <w:r>
        <w:t>входить в служебную зону, а также на рабочие места работников организатора азартных игр;</w:t>
      </w:r>
    </w:p>
    <w:p w:rsidR="00B03860" w:rsidRDefault="00B03860">
      <w:pPr>
        <w:pStyle w:val="newncpi"/>
      </w:pPr>
      <w:r>
        <w:t>вести кино-, фото- и видеосъемку посетителей игорного заведения без их разрешения и разрешения специально уполномоченного должностного лица организатора азартных игр;</w:t>
      </w:r>
    </w:p>
    <w:p w:rsidR="00B03860" w:rsidRDefault="00B03860">
      <w:pPr>
        <w:pStyle w:val="newncpi"/>
      </w:pPr>
      <w:r>
        <w:t>использовать при проведении азартной игры технические устройства, в том числе фиксирующие работу игровых автоматов, оказывающие воздействие на случайный результат игры или позволяющие его предвидеть;</w:t>
      </w:r>
    </w:p>
    <w:p w:rsidR="00B03860" w:rsidRDefault="00B03860">
      <w:pPr>
        <w:pStyle w:val="newncpi"/>
      </w:pPr>
      <w:r>
        <w:t>принимать участие в букмекерской игре, игре тотализатора, если эти посетители игорного заведения оказывают или могут оказать влияние на результат события этой игры;</w:t>
      </w:r>
    </w:p>
    <w:p w:rsidR="00B03860" w:rsidRDefault="00B03860">
      <w:pPr>
        <w:pStyle w:val="newncpi"/>
      </w:pPr>
      <w:r>
        <w:t>предоставлять другому посетителю игорного заведения денежные средства (электронные деньги) либо их эквивалент (фишки, жетоны, иное) для участия в азартной игре.</w:t>
      </w:r>
    </w:p>
    <w:p w:rsidR="00B03860" w:rsidRDefault="00B03860">
      <w:pPr>
        <w:pStyle w:val="point"/>
      </w:pPr>
      <w:r>
        <w:t>20. Посетителям виртуального игорного заведения запрещается:</w:t>
      </w:r>
    </w:p>
    <w:p w:rsidR="00B03860" w:rsidRDefault="00B03860">
      <w:pPr>
        <w:pStyle w:val="newncpi"/>
      </w:pPr>
      <w:r>
        <w:t>принимать участие в букмекерской онлайн-игре, онлайн-игре тотализатора, если эти посетители виртуального игорного заведения оказывают или могут оказать влияние на результат события этой игры (воздействие на случайный результат игры);</w:t>
      </w:r>
    </w:p>
    <w:p w:rsidR="00B03860" w:rsidRDefault="00B03860">
      <w:pPr>
        <w:pStyle w:val="newncpi"/>
      </w:pPr>
      <w:r>
        <w:t>использовать при проведении азартной игры программное обеспечение и (или) технические устройства, оказывающие воздействие на случайный результат игры или позволяющие его предвидеть;</w:t>
      </w:r>
    </w:p>
    <w:p w:rsidR="00B03860" w:rsidRDefault="00B03860">
      <w:pPr>
        <w:pStyle w:val="newncpi"/>
      </w:pPr>
      <w:r>
        <w:t>использовать программное обеспечение либо иные средства для получения несанкционированного доступа к информации организатора азартных игр, осуществляющего деятельность по содержанию виртуального игорного заведения, в целях ее уничтожения, блокировки, модификации, копирования, а также совершения в отношении данной информации иных неправомерных действий;</w:t>
      </w:r>
    </w:p>
    <w:p w:rsidR="00B03860" w:rsidRDefault="00B03860">
      <w:pPr>
        <w:pStyle w:val="newncpi"/>
      </w:pPr>
      <w:r>
        <w:lastRenderedPageBreak/>
        <w:t>предоставлять другому посетителю виртуального игорного заведения или участнику азартной игры денежные средства (электронные деньги) либо их эквивалент (фишки, жетоны, иное) для участия в азартной игре;</w:t>
      </w:r>
    </w:p>
    <w:p w:rsidR="00B03860" w:rsidRDefault="00B03860">
      <w:pPr>
        <w:pStyle w:val="newncpi"/>
      </w:pPr>
      <w:r>
        <w:t>передавать (разглашать) другим посетителям виртуального игорного заведения, участникам азартных игр информацию о своих логинах и паролях доступа к виртуальному игорному заведению.</w:t>
      </w:r>
    </w:p>
    <w:p w:rsidR="00B03860" w:rsidRDefault="00B03860">
      <w:pPr>
        <w:pStyle w:val="point"/>
      </w:pPr>
      <w:r>
        <w:t>21. Посетители игорных заведений обязаны:</w:t>
      </w:r>
    </w:p>
    <w:p w:rsidR="00B03860" w:rsidRDefault="00B03860">
      <w:pPr>
        <w:pStyle w:val="newncpi"/>
      </w:pPr>
      <w:r>
        <w:t>предъявлять документы, удостоверяющие личность;</w:t>
      </w:r>
    </w:p>
    <w:p w:rsidR="00B03860" w:rsidRDefault="00B03860">
      <w:pPr>
        <w:pStyle w:val="newncpi"/>
      </w:pPr>
      <w:r>
        <w:t>соблюдать правила посещения игорного заведения, установленные организатором азартных игр;</w:t>
      </w:r>
    </w:p>
    <w:p w:rsidR="00B03860" w:rsidRDefault="00B03860">
      <w:pPr>
        <w:pStyle w:val="newncpi"/>
      </w:pPr>
      <w:r>
        <w:t>играть строго по правилам организации и (или) проведения азартной игры;</w:t>
      </w:r>
    </w:p>
    <w:p w:rsidR="00B03860" w:rsidRDefault="00B03860">
      <w:pPr>
        <w:pStyle w:val="newncpi"/>
      </w:pPr>
      <w:r>
        <w:t>вести себя корректно, не допускать нарушений общественного порядка;</w:t>
      </w:r>
    </w:p>
    <w:p w:rsidR="00B03860" w:rsidRDefault="00B03860">
      <w:pPr>
        <w:pStyle w:val="newncpi"/>
      </w:pPr>
      <w:r>
        <w:t>выполнять законные требования работников организатора азартных игр.</w:t>
      </w:r>
    </w:p>
    <w:p w:rsidR="00B03860" w:rsidRDefault="00B03860">
      <w:pPr>
        <w:pStyle w:val="point"/>
      </w:pPr>
      <w:r>
        <w:t>22. По требованию работников организатора азартных игр посетитель игорного заведения, нарушающий требования настоящего Положения и (или) правила посещения игорного заведения, обязан немедленно его покинуть.</w:t>
      </w:r>
    </w:p>
    <w:p w:rsidR="00B03860" w:rsidRDefault="00B03860">
      <w:pPr>
        <w:pStyle w:val="newncpi"/>
      </w:pPr>
      <w:r>
        <w:t>Выписка из настоящего Положения, включающая требования, содержащиеся в пунктах 19, 21 настоящего Положения и части первой настоящего пункта, и правила посещения игорного заведения должны быть размещены в игорном заведении в доступном для посетителей игорного заведения месте.</w:t>
      </w:r>
    </w:p>
    <w:p w:rsidR="00B03860" w:rsidRDefault="00B03860">
      <w:pPr>
        <w:pStyle w:val="newncpi"/>
      </w:pPr>
      <w:r>
        <w:t>Посетители игорных заведений имеют право знакомиться с режимом работы игорного заведения, а также с правилами организации и (или) проведения азартных игр.</w:t>
      </w:r>
    </w:p>
    <w:p w:rsidR="00B03860" w:rsidRDefault="00B03860">
      <w:pPr>
        <w:pStyle w:val="point"/>
      </w:pPr>
      <w:r>
        <w:t>23. Организатор азартных игр вправе запретить доступ в игорное заведение посетителю игорного заведения, если посетитель игорного заведения ранее:</w:t>
      </w:r>
    </w:p>
    <w:p w:rsidR="00B03860" w:rsidRDefault="00B03860">
      <w:pPr>
        <w:pStyle w:val="newncpi"/>
      </w:pPr>
      <w:r>
        <w:t>неоднократно (два и более раза) нарушал требования, установленные в абзацах втором–пятом пункта 19 и пункте 21 настоящего Положения, и указанные факты были документально оформлены и подтверждены;</w:t>
      </w:r>
    </w:p>
    <w:p w:rsidR="00B03860" w:rsidRDefault="00B03860">
      <w:pPr>
        <w:pStyle w:val="newncpi"/>
      </w:pPr>
      <w:r>
        <w:t>использовал при проведении азартной игры технические устройства, в том числе фиксирующие работу игровых автоматов, оказывающие воздействие на случайный результат игры или позволяющие его предвидеть, и этот факт был документально оформлен и подтвержден;</w:t>
      </w:r>
    </w:p>
    <w:p w:rsidR="00B03860" w:rsidRDefault="00B03860">
      <w:pPr>
        <w:pStyle w:val="newncpi"/>
      </w:pPr>
      <w:r>
        <w:t>принимал участие в букмекерской игре, игре тотализатора и оказывал влияние на результат события данной азартной игры и этот факт был документально оформлен и подтвержден (для организаторов азартных игр, осуществляющих деятельность в сфере игорного бизнеса по содержанию букмекерской конторы и (или) тотализатора);</w:t>
      </w:r>
    </w:p>
    <w:p w:rsidR="00B03860" w:rsidRDefault="00B03860">
      <w:pPr>
        <w:pStyle w:val="newncpi"/>
      </w:pPr>
      <w:r>
        <w:t>предоставлял другому посетителю игорного заведения или участнику азартной игры денежные средства (электронные деньги) либо их эквивалент (фишки, жетоны, иное) для участия в азартной игре и этот факт был документально оформлен и подтвержден.</w:t>
      </w:r>
    </w:p>
    <w:p w:rsidR="00B03860" w:rsidRDefault="00B03860">
      <w:pPr>
        <w:pStyle w:val="newncpi"/>
      </w:pPr>
      <w:r>
        <w:t>Правила посещения игорных заведений не должны содержать положений, устанавливающих дополнительные ограничения доступа посетителей игорных заведений в игорные заведения, помимо предусмотренных законодательными актами.</w:t>
      </w:r>
    </w:p>
    <w:p w:rsidR="00B03860" w:rsidRDefault="00B03860">
      <w:pPr>
        <w:pStyle w:val="point"/>
      </w:pPr>
      <w:r>
        <w:t>24. Посетитель виртуального игорного заведения обязан:</w:t>
      </w:r>
    </w:p>
    <w:p w:rsidR="00B03860" w:rsidRDefault="00B03860">
      <w:pPr>
        <w:pStyle w:val="newncpi"/>
      </w:pPr>
      <w:r>
        <w:t>предоставлять данные, в том числе персональные, и копию документа, удостоверяющего личность, в электронном виде, позволяющие идентифицировать посетителя виртуального игорного заведения, для проверки сведений о нем на предмет наличия такого посетителя в перечне и регистрации организатором азартных игр, осуществляющим деятельность по содержанию виртуального игорного заведения;</w:t>
      </w:r>
    </w:p>
    <w:p w:rsidR="00B03860" w:rsidRDefault="00B03860">
      <w:pPr>
        <w:pStyle w:val="newncpi"/>
      </w:pPr>
      <w:r>
        <w:t>выполнять законные требования организатора азартных игр, осуществляющего деятельность по содержанию виртуального игорного заведения.</w:t>
      </w:r>
    </w:p>
    <w:p w:rsidR="00B03860" w:rsidRDefault="00B03860">
      <w:pPr>
        <w:pStyle w:val="newncpi"/>
      </w:pPr>
      <w:r>
        <w:t xml:space="preserve">Посетители виртуального игорного заведения имеют право знакомиться с правилами организации и (или) проведения азартных игр на одном из государственных языков </w:t>
      </w:r>
      <w:r>
        <w:lastRenderedPageBreak/>
        <w:t>Республики Беларусь и любом иностранном языке по усмотрению организатора азартных игр.</w:t>
      </w:r>
    </w:p>
    <w:p w:rsidR="00B03860" w:rsidRDefault="00B03860">
      <w:pPr>
        <w:pStyle w:val="newncpi"/>
      </w:pPr>
      <w:r>
        <w:t>Выписка из настоящего Положения, включающая требования, содержащиеся в пункте 20 настоящего Положения и части первой настоящего пункта, должна быть размещена на сайте виртуального игорного заведения.</w:t>
      </w:r>
    </w:p>
    <w:p w:rsidR="00B03860" w:rsidRDefault="00B03860">
      <w:pPr>
        <w:pStyle w:val="point"/>
      </w:pPr>
      <w:r>
        <w:t>25. Организатор азартных игр, осуществляющий деятельность по содержанию виртуального игорного заведения, вправе отказать в участии в азартной игре, если посетитель виртуального игорного заведения ранее:</w:t>
      </w:r>
    </w:p>
    <w:p w:rsidR="00B03860" w:rsidRDefault="00B03860">
      <w:pPr>
        <w:pStyle w:val="newncpi"/>
      </w:pPr>
      <w:r>
        <w:t>принимал участие в букмекерской онлайн-игре, онлайн-игре тотализатора и оказывал влияние на результат события данной азартной игры (воздействие на случайный результат игры) и этот факт был документально оформлен и подтвержден;</w:t>
      </w:r>
    </w:p>
    <w:p w:rsidR="00B03860" w:rsidRDefault="00B03860">
      <w:pPr>
        <w:pStyle w:val="newncpi"/>
      </w:pPr>
      <w:r>
        <w:t>использовал при проведении азартной игры программное обеспечение и (или) технические устройства, оказывающие воздействие на случайный результат игры или позволяющие его предвидеть, и этот факт был документально оформлен и подтвержден;</w:t>
      </w:r>
    </w:p>
    <w:p w:rsidR="00B03860" w:rsidRDefault="00B03860">
      <w:pPr>
        <w:pStyle w:val="newncpi"/>
      </w:pPr>
      <w:r>
        <w:t>использовал программное обеспечение либо иные средства для получения несанкционированного доступа к информации организатора азартных игр, осуществляющего деятельность по содержанию виртуального игорного заведения, в целях ее уничтожения, блокировки, модификации, копирования, а также совершения в отношении данной информации иных неправомерных действий и этот факт был документально оформлен и подтвержден;</w:t>
      </w:r>
    </w:p>
    <w:p w:rsidR="00B03860" w:rsidRDefault="00B03860">
      <w:pPr>
        <w:pStyle w:val="newncpi"/>
      </w:pPr>
      <w:r>
        <w:t>предоставлял другому посетителю виртуального игорного заведения или участнику азартной игры денежные средства (электронные деньги) либо их эквивалент (фишки, жетоны, иное) для участия в азартной игре и этот факт был документально оформлен и подтвержден.</w:t>
      </w:r>
    </w:p>
    <w:p w:rsidR="00B03860" w:rsidRDefault="00B03860">
      <w:pPr>
        <w:pStyle w:val="point"/>
      </w:pPr>
      <w:r>
        <w:t>26. Организатор азартных игр обязан обеспечить:</w:t>
      </w:r>
    </w:p>
    <w:p w:rsidR="00B03860" w:rsidRDefault="00B03860">
      <w:pPr>
        <w:pStyle w:val="underpoint"/>
      </w:pPr>
      <w:r>
        <w:t>26.1. законность проведения азартных игр;</w:t>
      </w:r>
    </w:p>
    <w:p w:rsidR="00B03860" w:rsidRDefault="00B03860">
      <w:pPr>
        <w:pStyle w:val="underpoint"/>
      </w:pPr>
      <w:r>
        <w:t>26.2. своевременную уплату налога на игорный бизнес;</w:t>
      </w:r>
    </w:p>
    <w:p w:rsidR="00B03860" w:rsidRDefault="00B03860">
      <w:pPr>
        <w:pStyle w:val="underpoint"/>
      </w:pPr>
      <w:r>
        <w:t>26.3. компетентность и профессионализм привлеченных к организации и (или) проведению азартных игр работников;</w:t>
      </w:r>
    </w:p>
    <w:p w:rsidR="00B03860" w:rsidRDefault="00B03860">
      <w:pPr>
        <w:pStyle w:val="underpoint"/>
      </w:pPr>
      <w:r>
        <w:t>26.4. выплату (перечисление, перевод) выигрыша (возврат несыгравших ставок) в соответствии с требованиями настоящего Положения;</w:t>
      </w:r>
    </w:p>
    <w:p w:rsidR="00B03860" w:rsidRDefault="00B03860">
      <w:pPr>
        <w:pStyle w:val="underpoint"/>
      </w:pPr>
      <w:r>
        <w:t>26.5. своевременное перечисление в бюджет сумм исчисленного и удержанного подоходного налога с физических лиц в отношении выплаченных физическим лицам доходов (в том числе зачисленных в электронный кошелек электронных денег) в виде выигрышей (возвращенных несыгравших ставок);</w:t>
      </w:r>
    </w:p>
    <w:p w:rsidR="00B03860" w:rsidRDefault="00B03860">
      <w:pPr>
        <w:pStyle w:val="underpoint"/>
      </w:pPr>
      <w:r>
        <w:t>26.6. проверку у посетителей игорного заведения документов, удостоверяющих личность;</w:t>
      </w:r>
    </w:p>
    <w:p w:rsidR="00B03860" w:rsidRDefault="00B03860">
      <w:pPr>
        <w:pStyle w:val="underpoint"/>
      </w:pPr>
      <w:r>
        <w:t>26.7. личную безопасность посетителей игорного заведения, охрану игорного заведения, в том числе его оборудования, с применением:</w:t>
      </w:r>
    </w:p>
    <w:p w:rsidR="00B03860" w:rsidRDefault="00B03860">
      <w:pPr>
        <w:pStyle w:val="newncpi"/>
      </w:pPr>
      <w:r>
        <w:t>технических средств систем ручной тревожной сигнализации, контроль за которыми осуществляется подразделениями Департамента охраны Министерства внутренних дел в рабочее время игорных заведений;</w:t>
      </w:r>
    </w:p>
    <w:p w:rsidR="00B03860" w:rsidRDefault="00B03860">
      <w:pPr>
        <w:pStyle w:val="newncpi"/>
      </w:pPr>
      <w:r>
        <w:t>технических средств и систем охраны, с использованием которых подразделениями Департамента охраны Министерства внутренних дел круглосуточно осуществляется охрана объектов игорных заведений (хранилищ, сейфовых комнат, отдельно стоящих сейфов), а в нерабочее время игорных заведений – охрана зданий (помещений) игорных заведений (кроме букмекерских контор и тотализаторов);</w:t>
      </w:r>
    </w:p>
    <w:p w:rsidR="00B03860" w:rsidRDefault="00B03860">
      <w:pPr>
        <w:pStyle w:val="newncpi"/>
      </w:pPr>
      <w:r>
        <w:t>систем видеонаблюдения высокого разрешения, обеспечивающих:</w:t>
      </w:r>
    </w:p>
    <w:p w:rsidR="00B03860" w:rsidRDefault="00B03860">
      <w:pPr>
        <w:pStyle w:val="newncpi"/>
      </w:pPr>
      <w:r>
        <w:t>скорость записи не менее пяти кадров в секунду и длительность хранения записи не менее 30 суток (кроме букмекерских контор и тотализаторов);</w:t>
      </w:r>
    </w:p>
    <w:p w:rsidR="00B03860" w:rsidRDefault="00B03860">
      <w:pPr>
        <w:pStyle w:val="newncpi"/>
      </w:pPr>
      <w:r>
        <w:lastRenderedPageBreak/>
        <w:t>фиксацию лиц, входящих в игорное заведение, участников азартных игр, в том числе при получении ими выигрыша, и хранение этой записи не менее 30 суток со дня ее фиксации;</w:t>
      </w:r>
    </w:p>
    <w:p w:rsidR="00B03860" w:rsidRDefault="00B03860">
      <w:pPr>
        <w:pStyle w:val="underpoint"/>
      </w:pPr>
      <w:r>
        <w:t>26.8. в каждом его игорном заведении в течение всего рабочего времени такого заведения прием заявлений от физических лиц, принявших решение об ограничении себя в посещении игорных заведений, виртуальных игорных заведений и участии в азартных играх, своевременное внесение достоверных сведений об этих лицах в перечень, выдачу данным лицам документов, формируемых СККС и подтверждающих прием заявлений и внесение соответствующих сведений в перечень;</w:t>
      </w:r>
    </w:p>
    <w:p w:rsidR="00B03860" w:rsidRDefault="00B03860">
      <w:pPr>
        <w:pStyle w:val="underpoint"/>
      </w:pPr>
      <w:r>
        <w:t>26.9. проверку посредством СККС сведений о посетителе игорного заведения на предмет наличия его в перечне;</w:t>
      </w:r>
    </w:p>
    <w:p w:rsidR="00B03860" w:rsidRDefault="00B03860">
      <w:pPr>
        <w:pStyle w:val="underpoint"/>
      </w:pPr>
      <w:r>
        <w:t>26.10. регистрацию в СККС суммы принятых (перечисленных) денежных средств, переведенных электронных денег для участия в азартных играх, выплаты (перечисления, перевода) выигрыша (возврата несыгравших ставок) участнику азартной игры;</w:t>
      </w:r>
    </w:p>
    <w:p w:rsidR="00B03860" w:rsidRDefault="00B03860">
      <w:pPr>
        <w:pStyle w:val="underpoint"/>
      </w:pPr>
      <w:r>
        <w:t>26.11. прием ставок и (или) перевод выигрышей (возврат несыгравших ставок) электронными деньгами только при идентификации физического лица – владельца электронного кошелька;</w:t>
      </w:r>
    </w:p>
    <w:p w:rsidR="00B03860" w:rsidRDefault="00B03860">
      <w:pPr>
        <w:pStyle w:val="underpoint"/>
      </w:pPr>
      <w:r>
        <w:t>26.12. представление в орган финансового мониторинга специального формуляра регистрации финансовой операции, подлежащей особому контролю, посредством использования СККС в порядке и случаях, установленных законодательством.</w:t>
      </w:r>
    </w:p>
    <w:p w:rsidR="00B03860" w:rsidRDefault="00B03860">
      <w:pPr>
        <w:pStyle w:val="newncpi"/>
      </w:pPr>
      <w:r>
        <w:t>Требования, предусмотренные в подпунктах 26.6–26.9 части первой настоящего пункта, не распространяются на организаторов азартных игр, осуществляющих деятельность по содержанию виртуального игорного заведения.</w:t>
      </w:r>
    </w:p>
    <w:p w:rsidR="00B03860" w:rsidRDefault="00B03860">
      <w:pPr>
        <w:pStyle w:val="point"/>
      </w:pPr>
      <w:r>
        <w:t>27. Организатор азартных игр при осуществлении деятельности по содержанию виртуального игорного заведения обязан обеспечить:</w:t>
      </w:r>
    </w:p>
    <w:p w:rsidR="00B03860" w:rsidRDefault="00B03860">
      <w:pPr>
        <w:pStyle w:val="underpoint"/>
      </w:pPr>
      <w:r>
        <w:t>27.1. организацию и (или) проведение азартных игр посредством виртуального игорного заведения, подключенного к СККС;</w:t>
      </w:r>
    </w:p>
    <w:p w:rsidR="00B03860" w:rsidRDefault="00B03860">
      <w:pPr>
        <w:pStyle w:val="underpoint"/>
      </w:pPr>
      <w:r>
        <w:t>27.2. при регистрации игрового счета и (или) при приеме ставки проверку посредством СККС сведений о физическом лице на предмет наличия его в перечне;</w:t>
      </w:r>
    </w:p>
    <w:p w:rsidR="00B03860" w:rsidRDefault="00B03860">
      <w:pPr>
        <w:pStyle w:val="underpoint"/>
      </w:pPr>
      <w:r>
        <w:t>27.3. хранение копии документа, удостоверяющего личность участника азартной игры, в электронном виде, данных, в том числе персональных, представленных посетителем виртуального игорного заведения, журнала действий участника азартной игры, IP-адреса устройства, с которого участник азартной игры принимал участие в азартной игре, не менее пяти лет с даты проведения азартной игры;</w:t>
      </w:r>
    </w:p>
    <w:p w:rsidR="00B03860" w:rsidRDefault="00B03860">
      <w:pPr>
        <w:pStyle w:val="underpoint"/>
      </w:pPr>
      <w:r>
        <w:t>27.4. использование информационных сетей, систем и ресурсов, а также иерархических имен национального сегмента глобальной компьютерной сети Интернет, за исключением случая, установленного в части третьей пункта 8 настоящего Положения;</w:t>
      </w:r>
    </w:p>
    <w:p w:rsidR="00B03860" w:rsidRDefault="00B03860">
      <w:pPr>
        <w:pStyle w:val="underpoint"/>
      </w:pPr>
      <w:r>
        <w:t>27.5. применение технических средств, осуществляющих запись азартных игр (за исключением азартных игр, указанных в подпункте 27.6 настоящего пункта, а также букмекерской онлайн-игры и онлайн-игры тотализатора при условии, что результат события, на которое заключаются пари, зависит от частичного или полного совпадения прогноза с наступившими, документально подтвержденными фактами);</w:t>
      </w:r>
    </w:p>
    <w:p w:rsidR="00B03860" w:rsidRDefault="00B03860">
      <w:pPr>
        <w:pStyle w:val="underpoint"/>
      </w:pPr>
      <w:r>
        <w:t>27.6. осуществление записи азартных игр, проведенных в лайв-режиме с применением систем видеонаблюдения высокого разрешения, обеспечивающих скорость записи не менее пяти кадров в секунду;</w:t>
      </w:r>
    </w:p>
    <w:p w:rsidR="00B03860" w:rsidRDefault="00B03860">
      <w:pPr>
        <w:pStyle w:val="underpoint"/>
      </w:pPr>
      <w:r>
        <w:t>27.7. хранение записи азартных игр не менее 30 суток со дня проведения этих азартных игр (за исключением букмекерской онлайн-игры и онлайн-игры тотализатора при условии, что результат события, на которое заключаются пари, зависит от частичного или полного совпадения прогноза с наступившими, документально подтвержденными фактами);</w:t>
      </w:r>
    </w:p>
    <w:p w:rsidR="00B03860" w:rsidRDefault="00B03860">
      <w:pPr>
        <w:pStyle w:val="underpoint"/>
      </w:pPr>
      <w:r>
        <w:t xml:space="preserve">27.8. наличие на первое число первого месяца каждого квартала на специальном счете, открытом в банке или небанковской кредитно-финансовой организации Республики </w:t>
      </w:r>
      <w:r>
        <w:lastRenderedPageBreak/>
        <w:t>Беларусь (далее – специальный счет), денежных средств в размере, определенном Советом Министров Республики Беларусь;</w:t>
      </w:r>
    </w:p>
    <w:p w:rsidR="00B03860" w:rsidRDefault="00B03860">
      <w:pPr>
        <w:pStyle w:val="underpoint"/>
      </w:pPr>
      <w:r>
        <w:t>27.9. передачу в электронном виде в СККС сведений о принятых ставках и выплаченных (перечисленных, переведенных) выигрышах (возвращенных несыгравших ставках) по каждому виду проводимых виртуальным игорным заведением азартных игр;</w:t>
      </w:r>
    </w:p>
    <w:p w:rsidR="00B03860" w:rsidRDefault="00B03860">
      <w:pPr>
        <w:pStyle w:val="underpoint"/>
      </w:pPr>
      <w:r>
        <w:t>27.10. идентификацию физического лица при его регистрации в качестве участника азартной игры.</w:t>
      </w:r>
    </w:p>
    <w:p w:rsidR="00B03860" w:rsidRDefault="00B03860">
      <w:pPr>
        <w:pStyle w:val="newncpi"/>
      </w:pPr>
      <w:r>
        <w:t>Идентификация физического лица при его регистрации в качестве участника азартной игры может осуществляться посредством процедуры web-ID*. В процессе такой идентификации физическому лицу необходимо держать документ, удостоверяющий личность, перед веб-камерой для подтверждения достоверности представленных им сведений и сравнения его лица с фотографией, размещенной в документе, удостоверяющем личность.</w:t>
      </w:r>
    </w:p>
    <w:p w:rsidR="00B03860" w:rsidRDefault="00B03860">
      <w:pPr>
        <w:pStyle w:val="newncpi"/>
      </w:pPr>
      <w:r>
        <w:t>Идентификация физического лица при его последующем доступе к виртуальному игорному заведению может производиться с использованием:</w:t>
      </w:r>
    </w:p>
    <w:p w:rsidR="00B03860" w:rsidRDefault="00B03860">
      <w:pPr>
        <w:pStyle w:val="newncpi"/>
      </w:pPr>
      <w:r>
        <w:t>логина и пароля доступа к виртуальному игорному заведению, зафиксированных организатором азартных игр при регистрации физического лица в качестве участника азартной игры;</w:t>
      </w:r>
    </w:p>
    <w:p w:rsidR="00B03860" w:rsidRDefault="00B03860">
      <w:pPr>
        <w:pStyle w:val="newncpi"/>
      </w:pPr>
      <w:r>
        <w:t>сертификатов открытых ключей проверки электронной цифровой подписи и атрибутных сертификатов, изданных республиканским удостоверяющем центром Государственной системы управления открытыми ключами проверки электронной цифровой подписи Республики Беларусь; </w:t>
      </w:r>
    </w:p>
    <w:p w:rsidR="00B03860" w:rsidRDefault="00B03860">
      <w:pPr>
        <w:pStyle w:val="snoskiline"/>
      </w:pPr>
      <w:r>
        <w:t>______________________________</w:t>
      </w:r>
    </w:p>
    <w:p w:rsidR="00B03860" w:rsidRDefault="00B03860">
      <w:pPr>
        <w:pStyle w:val="snoski"/>
        <w:spacing w:after="240"/>
        <w:ind w:firstLine="567"/>
      </w:pPr>
      <w:r>
        <w:t>* Форма удаленной идентификации путем установления видеосвязи в глобальной компьютерной сети Интернет.</w:t>
      </w:r>
    </w:p>
    <w:p w:rsidR="00B03860" w:rsidRDefault="00B03860">
      <w:pPr>
        <w:pStyle w:val="underpoint"/>
      </w:pPr>
      <w:r>
        <w:t>27.11. регистрацию действий участника азартной игры, IP-адреса устройства, с которого участник азартной игры принимал участие в азартной игре, в электронном журнале действий участника азартной игры;</w:t>
      </w:r>
    </w:p>
    <w:p w:rsidR="00B03860" w:rsidRDefault="00B03860">
      <w:pPr>
        <w:pStyle w:val="underpoint"/>
      </w:pPr>
      <w:r>
        <w:t>27.12. организацию и (или) проведение азартных игр посредством сайтов, доменные имена которых указаны в ЕРЛ;</w:t>
      </w:r>
    </w:p>
    <w:p w:rsidR="00B03860" w:rsidRDefault="00B03860">
      <w:pPr>
        <w:pStyle w:val="underpoint"/>
      </w:pPr>
      <w:r>
        <w:t>27.13. размещение на сайте виртуального игорного заведения информации об ограничении доступа к азартным играм лицам, не достигшим 21-летнего возраста;</w:t>
      </w:r>
    </w:p>
    <w:p w:rsidR="00B03860" w:rsidRDefault="00B03860">
      <w:pPr>
        <w:pStyle w:val="underpoint"/>
      </w:pPr>
      <w:r>
        <w:t>27.14. применение технических решений, не позволяющих посетителям виртуального игорного заведения или участникам азартной игры предоставлять другому посетителю виртуального игорного заведения или участнику азартной игры посредством использования виртуального игорного заведения денежные средства (электронные деньги) либо их эквивалент (фишки, жетоны, иное) для участия в азартной игре.</w:t>
      </w:r>
    </w:p>
    <w:p w:rsidR="00B03860" w:rsidRDefault="00B03860">
      <w:pPr>
        <w:pStyle w:val="point"/>
      </w:pPr>
      <w:r>
        <w:t>28. Выигрыш (возврат несыгравших ставок) выплачивается (перечисляется, переводится, передается) денежными средствами, электронными деньгами, иным имуществом.</w:t>
      </w:r>
    </w:p>
    <w:p w:rsidR="00B03860" w:rsidRDefault="00B03860">
      <w:pPr>
        <w:pStyle w:val="newncpi"/>
      </w:pPr>
      <w:r>
        <w:t>Организатор азартных игр выплачивает выигрыш (возвращает несыгравшие ставки) наличными денежными средствами только при предъявлении участником азартной игры документа, удостоверяющего личность.</w:t>
      </w:r>
    </w:p>
    <w:p w:rsidR="00B03860" w:rsidRDefault="00B03860">
      <w:pPr>
        <w:pStyle w:val="newncpi"/>
      </w:pPr>
      <w:r>
        <w:t>Выплата выигрыша (возврат несыгравших ставок) наличными денежными средствами в игорном заведении осуществляется в момент обращения участника азартной игры в кассу игорного заведения за получением выигрыша (возвратом несыгравших ставок).</w:t>
      </w:r>
    </w:p>
    <w:p w:rsidR="00B03860" w:rsidRDefault="00B03860">
      <w:pPr>
        <w:pStyle w:val="newncpi"/>
      </w:pPr>
      <w:r>
        <w:t>В случае отсутствия необходимой суммы наличных денежных средств в кассе игорного заведения выплата выигрыша (возврат несыгравших ставок) осуществляется не позднее банковского дня, следующего за днем обращения участника азартной игры за получением выигрыша (возвратом несыгравших ставок).</w:t>
      </w:r>
    </w:p>
    <w:p w:rsidR="00B03860" w:rsidRDefault="00B03860">
      <w:pPr>
        <w:pStyle w:val="newncpi"/>
      </w:pPr>
      <w:r>
        <w:lastRenderedPageBreak/>
        <w:t>Выплата выигрыша (возврат несыгравших ставок) наличными денежными средствами в игорном заведении может приостанавливаться, не осуществляться либо блокироваться на основании частей десятой, одиннадцатой и шестнадцатой настоящего пункта.</w:t>
      </w:r>
    </w:p>
    <w:p w:rsidR="00B03860" w:rsidRDefault="00B03860">
      <w:pPr>
        <w:pStyle w:val="newncpi"/>
      </w:pPr>
      <w:r>
        <w:t>Перечисление участнику азартной игры выигрыша (возврат несыгравших ставок) в безналичном порядке осуществляется не позднее банковского дня, следующего за днем обращения участника азартной игры с заявлением к организатору азартных игр о перечислении выигрыша (возврате несыгравших ставок).</w:t>
      </w:r>
    </w:p>
    <w:p w:rsidR="00B03860" w:rsidRDefault="00B03860">
      <w:pPr>
        <w:pStyle w:val="newncpi"/>
      </w:pPr>
      <w:r>
        <w:t>Организатор азартных игр осуществляет перевод выигрыша (возврат несыгравших ставок) участнику азартной игры электронными деньгами с учетом требований законодательства, регулирующего порядок осуществления операций с электронными деньгами.</w:t>
      </w:r>
    </w:p>
    <w:p w:rsidR="00B03860" w:rsidRDefault="00B03860">
      <w:pPr>
        <w:pStyle w:val="newncpi"/>
      </w:pPr>
      <w:r>
        <w:t>Перевод выигрыша (возврат несыгравших ставок) электронными деньгами осуществляется не позднее банковского дня, следующего за днем обращения участника азартной игры с заявлением к организатору азартных игр о переводе выигрыша (возврате несыгравших ставок).</w:t>
      </w:r>
    </w:p>
    <w:p w:rsidR="00B03860" w:rsidRDefault="00B03860">
      <w:pPr>
        <w:pStyle w:val="newncpi"/>
      </w:pPr>
      <w:r>
        <w:t>Перечисление (перевод) выигрыша (возврат несыгравших ставок) в безналичном порядке (электронными деньгами) может приостанавливаться, не осуществляться либо блокироваться на основании частей десятой, одиннадцатой, тринадцатой, четырнадцатой и шестнадцатой настоящего пункта.</w:t>
      </w:r>
    </w:p>
    <w:p w:rsidR="00B03860" w:rsidRDefault="00B03860">
      <w:pPr>
        <w:pStyle w:val="newncpi"/>
      </w:pPr>
      <w:r>
        <w:t>Выплата (перечисление, перевод) выигрыша (возврат несыгравших ставок) по решению руководителя (его заместителя) игорного заведения может быть приостановлена на срок, не превышающий 30 рабочих дней со дня обращения участника азартной игры за получением (перечислением, переводом) выигрыша (возвратом несыгравших ставок), для установления мониторинговым центром в порядке, определенном Советом Министров Республики Беларусь, фактов:</w:t>
      </w:r>
    </w:p>
    <w:p w:rsidR="00B03860" w:rsidRDefault="00B03860">
      <w:pPr>
        <w:pStyle w:val="newncpi"/>
      </w:pPr>
      <w:r>
        <w:t>сбоя в работе программного обеспечения игрового автомата, повлекшего ошибочное определение выигрыша;</w:t>
      </w:r>
    </w:p>
    <w:p w:rsidR="00B03860" w:rsidRDefault="00B03860">
      <w:pPr>
        <w:pStyle w:val="newncpi"/>
      </w:pPr>
      <w:r>
        <w:t>использования участником азартной игры технических устройств (в том числе фиксирующих работу игровых автоматов), оказывающих воздействие на случайный результат игры или позволяющих его предвидеть;</w:t>
      </w:r>
    </w:p>
    <w:p w:rsidR="00B03860" w:rsidRDefault="00B03860">
      <w:pPr>
        <w:pStyle w:val="newncpi"/>
      </w:pPr>
      <w:r>
        <w:t>возникновения нештатной ситуации;</w:t>
      </w:r>
    </w:p>
    <w:p w:rsidR="00B03860" w:rsidRDefault="00B03860">
      <w:pPr>
        <w:pStyle w:val="newncpi"/>
      </w:pPr>
      <w:r>
        <w:t>сбоя в работе игрового автомата.</w:t>
      </w:r>
    </w:p>
    <w:p w:rsidR="00B03860" w:rsidRDefault="00B03860">
      <w:pPr>
        <w:pStyle w:val="newncpi"/>
      </w:pPr>
      <w:r>
        <w:t>При установлении мониторинговым центром фактов, указанных в абзацах втором–пятом части десятой настоящего пункта, выплата (перечисление, перевод) выигрыша (возврат несыгравших ставок) участнику азартной игры не осуществляется.</w:t>
      </w:r>
    </w:p>
    <w:p w:rsidR="00B03860" w:rsidRDefault="00B03860">
      <w:pPr>
        <w:pStyle w:val="newncpi"/>
      </w:pPr>
      <w:r>
        <w:t>О неосуществлении выплаты (перечисления, перевода) выигрыша (возврата несыгравших ставок) организатор азартной игры информирует участника азартной игры в порядке, определенном Советом Министров Республики Беларусь.</w:t>
      </w:r>
    </w:p>
    <w:p w:rsidR="00B03860" w:rsidRDefault="00B03860">
      <w:pPr>
        <w:pStyle w:val="newncpi"/>
      </w:pPr>
      <w:r>
        <w:t>Выплата (перечисление, перевод) выигрыша (возврат несыгравших ставок) приостанавливается руководителем (его заместителем) организатора азартных игр, осуществляющего деятельность по содержанию виртуального игорного заведения, не более чем на 30 рабочих дней со дня обращения участника азартной игры за получением (перечислением, переводом) выигрыша (возвратом несыгравших ставок) в целях проведения экспертизы (исследований) для установления факта использования этим участником:</w:t>
      </w:r>
    </w:p>
    <w:p w:rsidR="00B03860" w:rsidRDefault="00B03860">
      <w:pPr>
        <w:pStyle w:val="newncpi"/>
      </w:pPr>
      <w:r>
        <w:t>программного обеспечения и (или) технических устройств, оказывающих воздействие на случайный результат игры или позволяющих его предвидеть;</w:t>
      </w:r>
    </w:p>
    <w:p w:rsidR="00B03860" w:rsidRDefault="00B03860">
      <w:pPr>
        <w:pStyle w:val="newncpi"/>
      </w:pPr>
      <w:r>
        <w:t xml:space="preserve">программного обеспечения либо иных средств для получения несанкционированного доступа к информации организатора азартных игр, осуществляющего деятельность по содержанию виртуального игорного заведения, в целях ее уничтожения, блокировки, </w:t>
      </w:r>
      <w:r>
        <w:lastRenderedPageBreak/>
        <w:t>модификации, копирования, а также совершения в отношении данной информации организатора азартных игр иных неправомерных действий.</w:t>
      </w:r>
    </w:p>
    <w:p w:rsidR="00B03860" w:rsidRDefault="00B03860">
      <w:pPr>
        <w:pStyle w:val="newncpi"/>
      </w:pPr>
      <w:r>
        <w:t>При подтверждении организатором азартных игр, осуществляющим деятельность по содержанию виртуального игорного заведения, факта использования участником азартной игры программного обеспечения и (или) технических устройств либо иных средств, указанных в абзаце третьем части тринадцатой настоящего пункта, выплата (перечисление, перевод) выигрыша (возврат несыгравших ставок) не осуществляется.</w:t>
      </w:r>
    </w:p>
    <w:p w:rsidR="00B03860" w:rsidRDefault="00B03860">
      <w:pPr>
        <w:pStyle w:val="newncpi"/>
      </w:pPr>
      <w:r>
        <w:t>О неосуществлении выплаты (перечисления, перевода) выигрыша (возврата несыгравших ставок) организатор азартных игр, осуществляющий деятельность по содержанию виртуального игорного заведения, информирует участника азартной игры посредством направления ему электронной копии заключения об установлении факта использования участником азартной игры программного обеспечения и (или) технических устройств либо иных средств, указанных в абзаце третьем части тринадцатой настоящего пункта.</w:t>
      </w:r>
    </w:p>
    <w:p w:rsidR="00B03860" w:rsidRDefault="00B03860">
      <w:pPr>
        <w:pStyle w:val="newncpi"/>
      </w:pPr>
      <w:r>
        <w:t>Выплата (перечисление, перевод) выигрыша (возврат несыгравших ставок) может быть приостановлена или заблокирована в соответствии с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03860" w:rsidRDefault="00B03860">
      <w:pPr>
        <w:pStyle w:val="newncpi"/>
      </w:pPr>
      <w:r>
        <w:t>После возобновления (разблокирования) выплаты (перечисления, перевода) выигрыша (возврата несыгравших ставок) в порядке, установленном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выплата (перечисление, перевод) выигрыша (возврат несыгравших ставок) осуществляется организатором азартных игр.</w:t>
      </w:r>
    </w:p>
    <w:p w:rsidR="00B03860" w:rsidRDefault="00B03860">
      <w:pPr>
        <w:pStyle w:val="newncpi"/>
      </w:pPr>
      <w:r>
        <w:t>Такая выплата (перечисление, перевод) выигрыша (возврат несыгравших ставок) производится в сроки, установленные в частях четвертой, шестой и восьмой настоящего пункта, по обращению участника азартной игры за получением (перечислением, переводом) выигрыша (возвратом несыгравших ставок).</w:t>
      </w:r>
    </w:p>
    <w:p w:rsidR="00B03860" w:rsidRDefault="00B03860">
      <w:pPr>
        <w:pStyle w:val="point"/>
      </w:pPr>
      <w:r>
        <w:t>29. Специальный счет открывается независимо от наличия в банках, небанковских кредитно-финансовых организациях решений (постановлений) о приостановлении операций по счетам организатора азартных игр, осуществляющего деятельность по содержанию виртуального игорного заведения, постановлений (определений) о наложении ареста на денежные средства, находящиеся на счетах данного организатора азартных игр, принятых (вынесенных) уполномоченным органом (должностным лицом).</w:t>
      </w:r>
    </w:p>
    <w:p w:rsidR="00B03860" w:rsidRDefault="00B03860">
      <w:pPr>
        <w:pStyle w:val="newncpi"/>
      </w:pPr>
      <w:r>
        <w:t>Денежные средства, находящиеся на специальном счете, имеют целевое назначение и направляются на уплату налогов, сборов (пошлин), пеней и иных обязательных платежей в республиканский и местные бюджеты, бюджеты государственных внебюджетных фондов, внеочередных платежей, определенных законодательными актами.</w:t>
      </w:r>
    </w:p>
    <w:p w:rsidR="00B03860" w:rsidRDefault="00B03860">
      <w:pPr>
        <w:pStyle w:val="newncpi"/>
      </w:pPr>
      <w:r>
        <w:t>При отсутствии или недостаточности денежных средств на иных счетах организатора азартных игр, осуществляющего деятельность по содержанию виртуального игорного заведения, денежные средства, находящиеся на специальном счете, используются для своевременной выплаты (перечисления, перевода) выигрышей (возврата несыгравших ставок).</w:t>
      </w:r>
    </w:p>
    <w:p w:rsidR="00B03860" w:rsidRDefault="00B03860">
      <w:pPr>
        <w:pStyle w:val="newncpi"/>
      </w:pPr>
      <w:r>
        <w:t>Денежные средства на специальный счет зачисляются организатором азартных игр, осуществляющим деятельность по содержанию виртуального игорного заведения, с его текущих (расчетных) банковских счетов после 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B03860" w:rsidRDefault="00B03860">
      <w:pPr>
        <w:pStyle w:val="newncpi"/>
      </w:pPr>
      <w:r>
        <w:t xml:space="preserve">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w:t>
      </w:r>
      <w:r>
        <w:lastRenderedPageBreak/>
        <w:t>средства, размещенные на специальных счетах, не производится, арест на указанные денежные средства не налагается, приостановление операций по данным специальным счетам не осуществляется.</w:t>
      </w:r>
    </w:p>
    <w:p w:rsidR="00B03860" w:rsidRDefault="00B03860">
      <w:pPr>
        <w:pStyle w:val="newncpi"/>
      </w:pPr>
      <w:r>
        <w:t>Требования, указанные в части пятой настоящего пункта, не распространяются на случаи:</w:t>
      </w:r>
    </w:p>
    <w:p w:rsidR="00B03860" w:rsidRDefault="00B03860">
      <w:pPr>
        <w:pStyle w:val="newncpi"/>
      </w:pPr>
      <w:r>
        <w:t>обращения взыскания на денежные средства, находящиеся на специальных счетах, на основании исполнительного документа, вид взыскания по которому соответствует целевому назначению специального счета;</w:t>
      </w:r>
    </w:p>
    <w:p w:rsidR="00B03860" w:rsidRDefault="00B03860">
      <w:pPr>
        <w:pStyle w:val="newncpi"/>
      </w:pPr>
      <w: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03860" w:rsidRDefault="00B03860">
      <w:pPr>
        <w:pStyle w:val="newncpi"/>
      </w:pPr>
      <w:r>
        <w:t>При прекращении деятельности по содержанию виртуального игорного заведения остатки денежных средств на специальном счете перечисляются организатором азартных игр, осуществляющим деятельность по содержанию виртуального игорного заведения, на его текущий (расчетный) банковский счет только после завершения расчетов с участниками азартных игр по выплате (перечислению, переводу) им выигрышей (возврату несыгравших ставок) и уплаты:</w:t>
      </w:r>
    </w:p>
    <w:p w:rsidR="00B03860" w:rsidRDefault="00B03860">
      <w:pPr>
        <w:pStyle w:val="newncpi"/>
      </w:pPr>
      <w:r>
        <w:t>налогов, сборов (пошлин), пеней и иных обязательных платежей в республиканский и местные бюджеты, бюджеты государственных внебюджетных фондов;</w:t>
      </w:r>
    </w:p>
    <w:p w:rsidR="00B03860" w:rsidRDefault="00B03860">
      <w:pPr>
        <w:pStyle w:val="newncpi"/>
      </w:pPr>
      <w:r>
        <w:t>внеочередных платежей, определенных законодательными актами.</w:t>
      </w:r>
    </w:p>
    <w:p w:rsidR="00B03860" w:rsidRDefault="00B03860">
      <w:pPr>
        <w:pStyle w:val="newncpi"/>
      </w:pPr>
      <w:r>
        <w:t>После полного использования на цели, предусмотренные в настоящем Положении, денежных средств, поступивших на специальный счет, владелец счета направляет в банк, небанковскую кредитно-финансовую организацию заявление о закрытии специального счета.</w:t>
      </w:r>
    </w:p>
    <w:p w:rsidR="00B03860" w:rsidRDefault="00B03860">
      <w:pPr>
        <w:pStyle w:val="point"/>
      </w:pPr>
      <w:r>
        <w:t>30. При осуществлении организаторами азартных игр деятельности в сфере игорного бизнеса прием от посетителя игорного заведения и (или) участника азартных игр наличных денежных средств, перечисление денежных средств* производятся в порядке, установленном законодательством для приема наличных денежных средств, банковских платежных карточек при продаже товаров, выполнении работ, оказании услуг.</w:t>
      </w:r>
    </w:p>
    <w:p w:rsidR="00B03860" w:rsidRDefault="00B03860">
      <w:pPr>
        <w:pStyle w:val="snoskiline"/>
      </w:pPr>
      <w:r>
        <w:t>______________________________</w:t>
      </w:r>
    </w:p>
    <w:p w:rsidR="00B03860" w:rsidRDefault="00B03860">
      <w:pPr>
        <w:pStyle w:val="snoski"/>
        <w:spacing w:after="240"/>
        <w:ind w:firstLine="567"/>
      </w:pPr>
      <w:r>
        <w:t>* В случае осуществления расчетов в безналичной форме посредством использования банковских платежных карточек.</w:t>
      </w:r>
    </w:p>
    <w:p w:rsidR="00B03860" w:rsidRDefault="00B03860">
      <w:pPr>
        <w:pStyle w:val="point"/>
      </w:pPr>
      <w:r>
        <w:t>31. Юридические лица Республики Беларусь, осуществляющие деятельность в сфере игорного бизнеса на основании соответствующей лицензии, составляют отчет об итогах работы в сфере игорного бизнеса по форме, утверждаемой Министерством по налогам и сборам, в формате, определяемом этим Министерством.</w:t>
      </w:r>
    </w:p>
    <w:p w:rsidR="00B03860" w:rsidRDefault="00B03860">
      <w:pPr>
        <w:pStyle w:val="newncpi"/>
      </w:pPr>
      <w:r>
        <w:t>Отчет представляется в соответствующие инспекции Министерства по налогам и сборам по областям и городу Минску в виде электронного документа нарастающим итогом с начала года по итогам работы за полугодие и за год соответственно не позднее 1 августа текущего года и 1 марта года, следующего за отчетным.</w:t>
      </w:r>
    </w:p>
    <w:p w:rsidR="00B03860" w:rsidRDefault="00B03860">
      <w:pPr>
        <w:pStyle w:val="newncpi"/>
      </w:pPr>
      <w:r>
        <w:t>Министерство по налогам и сборам вправе производить разовый сбор информации у организаций, осуществляющих деятельность в сфере игорного бизнеса, по вопросам их деятельности в данной сфере.</w:t>
      </w:r>
    </w:p>
    <w:p w:rsidR="00B03860" w:rsidRDefault="00B03860">
      <w:pPr>
        <w:pStyle w:val="point"/>
      </w:pPr>
      <w:r>
        <w:t>32. Организатор азартных игр, осуществляющий деятельность по содержанию виртуального игорного заведения, в порядке и на условиях, определяемых Министерством по налогам и сборам, предоставляет Министерству по налогам и сборам и его территориальным органам, мониторинговому центру удаленный доступ к виртуальному игорному заведению в целях контроля за порядком осуществления деятельности в сфере игорного бизнеса.</w:t>
      </w:r>
    </w:p>
    <w:p w:rsidR="00B03860" w:rsidRDefault="00B03860">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B03860">
        <w:tc>
          <w:tcPr>
            <w:tcW w:w="3258" w:type="pct"/>
            <w:tcMar>
              <w:top w:w="0" w:type="dxa"/>
              <w:left w:w="6" w:type="dxa"/>
              <w:bottom w:w="0" w:type="dxa"/>
              <w:right w:w="6" w:type="dxa"/>
            </w:tcMar>
            <w:hideMark/>
          </w:tcPr>
          <w:p w:rsidR="00B03860" w:rsidRDefault="00B03860">
            <w:pPr>
              <w:pStyle w:val="newncpi"/>
            </w:pPr>
            <w:r>
              <w:t> </w:t>
            </w:r>
          </w:p>
        </w:tc>
        <w:tc>
          <w:tcPr>
            <w:tcW w:w="1742" w:type="pct"/>
            <w:tcMar>
              <w:top w:w="0" w:type="dxa"/>
              <w:left w:w="6" w:type="dxa"/>
              <w:bottom w:w="0" w:type="dxa"/>
              <w:right w:w="6" w:type="dxa"/>
            </w:tcMar>
            <w:hideMark/>
          </w:tcPr>
          <w:p w:rsidR="00B03860" w:rsidRDefault="00B03860">
            <w:pPr>
              <w:pStyle w:val="append1"/>
            </w:pPr>
            <w:r>
              <w:t>Приложение</w:t>
            </w:r>
          </w:p>
          <w:p w:rsidR="00B03860" w:rsidRDefault="00B03860">
            <w:pPr>
              <w:pStyle w:val="append"/>
            </w:pPr>
            <w:r>
              <w:lastRenderedPageBreak/>
              <w:t>к Положению об осуществлении</w:t>
            </w:r>
            <w:r>
              <w:br/>
              <w:t>деятельности в сфере</w:t>
            </w:r>
            <w:r>
              <w:br/>
              <w:t xml:space="preserve">игорного бизнеса </w:t>
            </w:r>
          </w:p>
        </w:tc>
      </w:tr>
    </w:tbl>
    <w:p w:rsidR="00B03860" w:rsidRDefault="00B03860">
      <w:pPr>
        <w:pStyle w:val="titlep"/>
        <w:jc w:val="left"/>
      </w:pPr>
      <w:r>
        <w:lastRenderedPageBreak/>
        <w:t>Термины и их определения</w:t>
      </w:r>
    </w:p>
    <w:p w:rsidR="00B03860" w:rsidRDefault="00B03860">
      <w:pPr>
        <w:pStyle w:val="newncpi"/>
      </w:pPr>
      <w:r>
        <w:t>Азартная игра – основанное на риске соглашение о выигрыше, заключенное участниками азартной игры между собой либо участником (участниками) азартной игры с организатором азартной игры.</w:t>
      </w:r>
    </w:p>
    <w:p w:rsidR="00B03860" w:rsidRDefault="00B03860">
      <w:pPr>
        <w:pStyle w:val="newncpi"/>
      </w:pPr>
      <w:r>
        <w:t>Букмекерская игра – азартная игра, в которой ее участник делает ставку в букмекерской конторе на результат события (заключает пари с организатором азартной игры), а размер выигрыша определяется до начала этой игры и зависит от частичного или полного совпадения прогноза с наступившими, документально подтвержденными фактами.</w:t>
      </w:r>
    </w:p>
    <w:p w:rsidR="00B03860" w:rsidRDefault="00B03860">
      <w:pPr>
        <w:pStyle w:val="newncpi"/>
      </w:pPr>
      <w:r>
        <w:t>Букмекерская контора – игорное заведение, в котором организатор азартной игры заключает пари с участниками букмекерской игры.</w:t>
      </w:r>
    </w:p>
    <w:p w:rsidR="00B03860" w:rsidRDefault="00B03860">
      <w:pPr>
        <w:pStyle w:val="newncpi"/>
      </w:pPr>
      <w:r>
        <w:t>Букмекерская онлайн-игра – азартная игра, проводимая посредством виртуального игорного заведения, в которой ее участник с использованием глобальной компьютерной сети Интернет делает ставку на результат события (заключает пари с организатором азартной игры), в том числе происходящего в глобальной компьютерной сети Интернет, а размер выигрыша определяется до начала этой игры и зависит от частичного или полного совпадения прогноза с наступившими, документально подтвержденными фактами или наступившими событиями.</w:t>
      </w:r>
    </w:p>
    <w:p w:rsidR="00B03860" w:rsidRDefault="00B03860">
      <w:pPr>
        <w:pStyle w:val="newncpi"/>
      </w:pPr>
      <w:r>
        <w:t>Виртуальное игорное заведение – информационная система, состоящая из сайта, позволяющего с использованием глобальной компьютерной сети Интернет организовать и (или) проводить азартные игры, принимать участие в азартной игре, а также программных и технических средств, обеспечивающих сбор, обработку, хранение, передачу, защиту информации, аудиовизуальных изображений и других результатов, производство вычислений, связанных с организацией и (или) проведением азартных игр с использованием глобальной компьютерной сети Интернет.</w:t>
      </w:r>
    </w:p>
    <w:p w:rsidR="00B03860" w:rsidRDefault="00B03860">
      <w:pPr>
        <w:pStyle w:val="newncpi"/>
      </w:pPr>
      <w:r>
        <w:t>Выигрыш – денежные средства, электронные деньги, иное имущество, подлежащие (подлежащее) выплате (передаче, перечислению, переводу) участнику азартной игры при наступлении результата, предусмотренного правилами организации и (или) проведения азартной игры.</w:t>
      </w:r>
    </w:p>
    <w:p w:rsidR="00B03860" w:rsidRDefault="00B03860">
      <w:pPr>
        <w:pStyle w:val="newncpi"/>
      </w:pPr>
      <w:r>
        <w:t>Деятельность в сфере игорного бизнеса – деятельность, направленная на заключение основанных на риске соглашений о выигрыше с участниками азартных игр и (или) организацию заключения таких соглашений между несколькими участниками азартной игры, в том числе посредством использования глобальной компьютерной сети Интернет.</w:t>
      </w:r>
    </w:p>
    <w:p w:rsidR="00B03860" w:rsidRDefault="00B03860">
      <w:pPr>
        <w:pStyle w:val="newncpi"/>
      </w:pPr>
      <w:r>
        <w:t>Зал игровых автоматов – игорное заведение, в котором осуществляется деятельность в сфере игорного бизнеса с использованием игровых автоматов и иного игрового оборудования, за исключением игровых столов.</w:t>
      </w:r>
    </w:p>
    <w:p w:rsidR="00B03860" w:rsidRDefault="00B03860">
      <w:pPr>
        <w:pStyle w:val="newncpi"/>
      </w:pPr>
      <w:r>
        <w:t>Игорное заведение – место, где проводятся азартные игры и (или) принимаются ставки в азартных играх, за исключением виртуального игорного заведения.</w:t>
      </w:r>
    </w:p>
    <w:p w:rsidR="00B03860" w:rsidRDefault="00B03860">
      <w:pPr>
        <w:pStyle w:val="newncpi"/>
      </w:pPr>
      <w:r>
        <w:t>Игра бинго – азартная игра, проводимая посредством виртуального игорного заведения, в которой ее участник, первым заполнивший все числа из заранее установленных числовых комбинаций, получает выигрыш, размер которого зависит от угаданной числовой комбинации и размера ставки.</w:t>
      </w:r>
    </w:p>
    <w:p w:rsidR="00B03860" w:rsidRDefault="00B03860">
      <w:pPr>
        <w:pStyle w:val="newncpi"/>
      </w:pPr>
      <w:r>
        <w:t>Игра в карты – азартная игра, в которой ее участники раскладом игральных карт определяют выигрыш и его размер, в том числе в лайв-режиме.</w:t>
      </w:r>
    </w:p>
    <w:p w:rsidR="00B03860" w:rsidRDefault="00B03860">
      <w:pPr>
        <w:pStyle w:val="newncpi"/>
      </w:pPr>
      <w:r>
        <w:t>Игра в кости – азартная игра, в которой ее участники, а при проведении азартной игры в лайв-режиме – работники организатора азартных игр, осуществляющего деятельность по содержанию виртуального игорного заведения, выбрасыванием числа кости определяют выигрыш и его размер.</w:t>
      </w:r>
    </w:p>
    <w:p w:rsidR="00B03860" w:rsidRDefault="00B03860">
      <w:pPr>
        <w:pStyle w:val="newncpi"/>
      </w:pPr>
      <w:r>
        <w:lastRenderedPageBreak/>
        <w:t>Игра на игровых автоматах – азартная игра, в которой ее участники с использованием игровых автоматов, в том числе в лайв-режиме, случайным образом определяют выигрыш и его размер.</w:t>
      </w:r>
    </w:p>
    <w:p w:rsidR="00B03860" w:rsidRDefault="00B03860">
      <w:pPr>
        <w:pStyle w:val="newncpi"/>
      </w:pPr>
      <w:r>
        <w:t>Игра тотализатора – азартная игра, в которой ее участник делает ставку в тотализаторе на прогноз результата события (заключает пари с другим участником азартной игры), а размер выигрыша зависит от частичного или полного совпадения прогноза с наступившими, документально подтвержденными фактами, а также от общей суммы внесенных ставок.</w:t>
      </w:r>
    </w:p>
    <w:p w:rsidR="00B03860" w:rsidRDefault="00B03860">
      <w:pPr>
        <w:pStyle w:val="newncpi"/>
      </w:pPr>
      <w:r>
        <w:t>Игровое оборудование – игровой стол, игровой автомат, иное оборудование, предназначенное для организации и (или) проведения азартной игры.</w:t>
      </w:r>
    </w:p>
    <w:p w:rsidR="00B03860" w:rsidRDefault="00B03860">
      <w:pPr>
        <w:pStyle w:val="newncpi"/>
      </w:pPr>
      <w:r>
        <w:t>Игровое поле – специальное место на игровом столе, предназначенное для проведения азартной игры с количеством участников, установленным в соответствии с правилами организации и (или) проведения азартной игры.</w:t>
      </w:r>
    </w:p>
    <w:p w:rsidR="00B03860" w:rsidRDefault="00B03860">
      <w:pPr>
        <w:pStyle w:val="newncpi"/>
      </w:pPr>
      <w:r>
        <w:t>Игровой автомат – специальное механическое, электрическое, электронное, иное техническое оборудование, предназначенное для проведения азартной игры с денежным выигрышем, который случайным образом определяется устройством, находящимся внутри корпуса такого оборудования, с применением заложенной в устройство программы без непосредственного участия в указанной игре организатора азартной игры или его работника, за исключением указанной игры, проводимой в лайв-режиме.</w:t>
      </w:r>
    </w:p>
    <w:p w:rsidR="00B03860" w:rsidRDefault="00B03860">
      <w:pPr>
        <w:pStyle w:val="newncpi"/>
      </w:pPr>
      <w:r>
        <w:t>Игровой стол – оборудование с игровым полем (игровыми полями), предназначенное для проведения азартной игры (азартных игр) с любым видом выигрыша, в которой (которых) организатор азартной игры через своих работников участвует как сторона и (или) наблюдатель.</w:t>
      </w:r>
    </w:p>
    <w:p w:rsidR="00B03860" w:rsidRDefault="00B03860">
      <w:pPr>
        <w:pStyle w:val="newncpi"/>
      </w:pPr>
      <w:r>
        <w:t>Иностранный сегмент глобальной компьютерной сети Интернет – совокупность информационных сетей, систем и ресурсов, имеющих подключение к глобальной компьютерной сети Интернет, размещенных за пределами территории Республики Беларусь.</w:t>
      </w:r>
    </w:p>
    <w:p w:rsidR="00B03860" w:rsidRDefault="00B03860">
      <w:pPr>
        <w:pStyle w:val="newncpi"/>
      </w:pPr>
      <w:r>
        <w:t>Казино – игорное заведение, в котором осуществляется деятельность в сфере игорного бизнеса с использованием игровых автоматов, игровых столов, иного игрового оборудования.</w:t>
      </w:r>
    </w:p>
    <w:p w:rsidR="00B03860" w:rsidRDefault="00B03860">
      <w:pPr>
        <w:pStyle w:val="newncpi"/>
      </w:pPr>
      <w:r>
        <w:t>Касса букмекерской конторы – специально оборудованное одно рабочее место в букмекерской конторе, где осуществляются прием ставок в букмекерских играх и (или) выплата выигрышей (возврат несыгравших ставок).</w:t>
      </w:r>
    </w:p>
    <w:p w:rsidR="00B03860" w:rsidRDefault="00B03860">
      <w:pPr>
        <w:pStyle w:val="newncpi"/>
      </w:pPr>
      <w:r>
        <w:t>Касса тотализатора – специально оборудованное одно рабочее место в тотализаторе, где осуществляются прием ставок в играх тотализатора и (или) выплата выигрышей (возврат несыгравших ставок).</w:t>
      </w:r>
    </w:p>
    <w:p w:rsidR="00B03860" w:rsidRDefault="00B03860">
      <w:pPr>
        <w:pStyle w:val="newncpi"/>
      </w:pPr>
      <w:r>
        <w:t>Копия документа, удостоверяющего личность, в электронном виде – электронная копия документа, удостоверяющего личность, выполненная путем его сканирования, фотографирования или иным образом, позволяющая полностью воспроизвести информацию и данные этого документа в электронно-цифровой форме.</w:t>
      </w:r>
    </w:p>
    <w:p w:rsidR="00B03860" w:rsidRDefault="00B03860">
      <w:pPr>
        <w:pStyle w:val="newncpi"/>
      </w:pPr>
      <w:r>
        <w:t>Лайв-режим – способ организации азартной игры, проводимой посредством виртуального игорного заведения с использованием игровых столов и (или) игровых автоматов, при котором участник и (или) участники азартных игр взаимодействуют между собой и (или) с организатором азартной игры путем использования технических решений виртуального игорного заведения.</w:t>
      </w:r>
    </w:p>
    <w:p w:rsidR="00B03860" w:rsidRDefault="00B03860">
      <w:pPr>
        <w:pStyle w:val="newncpi"/>
      </w:pPr>
      <w:r>
        <w:t>Оборудование организатора азартных игр – игровой стол, игровой автомат, иное оборудование, имеющие техническую возможность подключения к СККС и используемые для организации и (или) проведения азартных игр.</w:t>
      </w:r>
    </w:p>
    <w:p w:rsidR="00B03860" w:rsidRDefault="00B03860">
      <w:pPr>
        <w:pStyle w:val="newncpi"/>
      </w:pPr>
      <w:r>
        <w:t xml:space="preserve">Оборудование СККС – контроллер игрового зала, контроллер игрового автомата, кассовый терминал, коммутатор, источник бесперебойного питания, иное оборудование, а также программные и (или) программно-аппаратные средства, с помощью которых мониторинговым центром осуществляется подключение игорных заведений и (или) </w:t>
      </w:r>
      <w:r>
        <w:lastRenderedPageBreak/>
        <w:t>оборудования организатора азартных игр, виртуальных игорных заведений к СККС и обеспечивается передача данных о работе игорных заведений и виртуальных игорных заведений в СККС.</w:t>
      </w:r>
    </w:p>
    <w:p w:rsidR="00B03860" w:rsidRDefault="00B03860">
      <w:pPr>
        <w:pStyle w:val="newncpi"/>
      </w:pPr>
      <w:r>
        <w:t>Онлайн-игра в карты – азартная игра, проводимая посредством виртуального игорного заведения, в которой ее участники с использованием игрового портала, имитирующего видимость игры в карты, раскладом карт определяют выигрыш и его размер.</w:t>
      </w:r>
    </w:p>
    <w:p w:rsidR="00B03860" w:rsidRDefault="00B03860">
      <w:pPr>
        <w:pStyle w:val="newncpi"/>
      </w:pPr>
      <w:r>
        <w:t>Онлайн-игра тотализатора – азартная игра, проводимая посредством виртуального игорного заведения, в которой ее участник с использованием глобальной компьютерной сети Интернет делает ставку на прогноз результата события (заключает пари с другим участником азартной игры), в том числе происходящего в глобальной компьютерной сети Интернет, а размер выигрыша зависит от частичного или полного совпадения прогноза с наступившими, документально подтвержденными фактами или наступившими событиями, а также от общей суммы внесенных ставок.</w:t>
      </w:r>
    </w:p>
    <w:p w:rsidR="00B03860" w:rsidRDefault="00B03860">
      <w:pPr>
        <w:pStyle w:val="newncpi"/>
      </w:pPr>
      <w:r>
        <w:t>Организатор азартной игры – юридическое лицо Республики Беларусь, осуществляющее деятельность в сфере игорного бизнеса.</w:t>
      </w:r>
    </w:p>
    <w:p w:rsidR="00B03860" w:rsidRDefault="00B03860">
      <w:pPr>
        <w:pStyle w:val="newncpi"/>
      </w:pPr>
      <w:r>
        <w:t>Пари – азартная игра, исход которой зависит от результата события, относительно которого неизвестно, наступит оно или нет.</w:t>
      </w:r>
    </w:p>
    <w:p w:rsidR="00B03860" w:rsidRDefault="00B03860">
      <w:pPr>
        <w:pStyle w:val="newncpi"/>
      </w:pPr>
      <w:r>
        <w:t>Посетители виртуального игорного заведения – физические лица, предоставившие организатору азартных игр, осуществляющему деятельность по содержанию виртуального игорного заведения, для регистрации данные, в том числе персональные, и копии документов, удостоверяющих их личность, в электронном виде, позволяющие идентифицировать этих физических лиц, и допущенные им к заключению основанного на риске соглашения о выигрыше.</w:t>
      </w:r>
    </w:p>
    <w:p w:rsidR="00B03860" w:rsidRDefault="00B03860">
      <w:pPr>
        <w:pStyle w:val="newncpi"/>
      </w:pPr>
      <w:r>
        <w:t>Посетители игорного заведения – участники азартных игр, иные физические лица, находящиеся в игорном заведении, за исключением работников игорных заведений, обменных пунктов, мониторингового центра, центров технического обслуживания и ремонта игровых автоматов при выполнении возложенных на них обязанностей, работников правоохранительных, контролирующих (надзорных) органов при выполнении ими служебных обязанностей.</w:t>
      </w:r>
    </w:p>
    <w:p w:rsidR="00B03860" w:rsidRDefault="00B03860">
      <w:pPr>
        <w:pStyle w:val="newncpi"/>
      </w:pPr>
      <w:r>
        <w:t>Слот-игра – азартная игра, проводимая посредством виртуального игорного заведения, в которой ее участники случайным образом определяют выигрыш и его размер.</w:t>
      </w:r>
    </w:p>
    <w:p w:rsidR="00B03860" w:rsidRDefault="00B03860">
      <w:pPr>
        <w:pStyle w:val="newncpi"/>
      </w:pPr>
      <w:r>
        <w:t>Служебная зона игорного заведения – обособленная часть игорного заведения, предназначенная для работников организатора азартной игры.</w:t>
      </w:r>
    </w:p>
    <w:p w:rsidR="00B03860" w:rsidRDefault="00B03860">
      <w:pPr>
        <w:pStyle w:val="newncpi"/>
      </w:pPr>
      <w:r>
        <w:t>Ставка – денежные средства (электронные деньги) либо их эквивалент (фишки, жетоны, иное), переданные (перечисленные, переведенные) участником азартной игры ее организатору или другому участнику азартной игры и являющиеся условием участия в азартной игре в соответствии с правилами организации и (или) проведения азартной игры.</w:t>
      </w:r>
    </w:p>
    <w:p w:rsidR="00B03860" w:rsidRDefault="00B03860">
      <w:pPr>
        <w:pStyle w:val="newncpi"/>
      </w:pPr>
      <w:r>
        <w:t>Тотализатор – игорное заведение, в котором организатор азартной игры организует заключение пари между участниками данного вида азартной игры.</w:t>
      </w:r>
    </w:p>
    <w:p w:rsidR="00B03860" w:rsidRDefault="00B03860">
      <w:pPr>
        <w:pStyle w:val="newncpi"/>
      </w:pPr>
      <w:r>
        <w:t>Участник азартной игры – физическое лицо, принимающее участие в азартной игре и заключающее основанное на риске соглашение о выигрыше с организатором азартной игры или другим ее участником.</w:t>
      </w:r>
    </w:p>
    <w:p w:rsidR="00B03860" w:rsidRDefault="00B03860">
      <w:pPr>
        <w:pStyle w:val="newncpi"/>
      </w:pPr>
      <w:r>
        <w:t>Учет в СККС объекта учета – постановка объекта учета на учет в СККС, ведение его учета в СККС, снятие объекта учета с учета в СККС.</w:t>
      </w:r>
    </w:p>
    <w:p w:rsidR="00B03860" w:rsidRDefault="00B03860">
      <w:pPr>
        <w:pStyle w:val="newncpi"/>
      </w:pPr>
      <w:r>
        <w:t>Цилиндрическая игра (рулетка) – азартная игра, в которой ее участники, определяя комбинации чисел, символов и других знаков с помощью вращающегося устройства, выигрывают в зависимости от заранее установленной пропорции общей суммы сделанных ставок и выигрышей, в том числе в лайв-режиме.</w:t>
      </w:r>
    </w:p>
    <w:p w:rsidR="00B03860" w:rsidRDefault="00B0386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B03860">
        <w:tc>
          <w:tcPr>
            <w:tcW w:w="3750" w:type="pct"/>
            <w:tcMar>
              <w:top w:w="0" w:type="dxa"/>
              <w:left w:w="6" w:type="dxa"/>
              <w:bottom w:w="0" w:type="dxa"/>
              <w:right w:w="6" w:type="dxa"/>
            </w:tcMar>
            <w:hideMark/>
          </w:tcPr>
          <w:p w:rsidR="00B03860" w:rsidRDefault="00B03860">
            <w:pPr>
              <w:pStyle w:val="newncpi"/>
              <w:ind w:firstLine="0"/>
            </w:pPr>
            <w:r>
              <w:t> </w:t>
            </w:r>
          </w:p>
        </w:tc>
        <w:tc>
          <w:tcPr>
            <w:tcW w:w="1250" w:type="pct"/>
            <w:tcMar>
              <w:top w:w="0" w:type="dxa"/>
              <w:left w:w="6" w:type="dxa"/>
              <w:bottom w:w="0" w:type="dxa"/>
              <w:right w:w="6" w:type="dxa"/>
            </w:tcMar>
            <w:hideMark/>
          </w:tcPr>
          <w:p w:rsidR="00B03860" w:rsidRDefault="00B03860">
            <w:pPr>
              <w:pStyle w:val="append1"/>
            </w:pPr>
            <w:r>
              <w:t>Приложение</w:t>
            </w:r>
          </w:p>
          <w:p w:rsidR="00B03860" w:rsidRDefault="00B03860">
            <w:pPr>
              <w:pStyle w:val="append"/>
            </w:pPr>
            <w:r>
              <w:lastRenderedPageBreak/>
              <w:t xml:space="preserve">к Указу Президента </w:t>
            </w:r>
            <w:r>
              <w:br/>
              <w:t>Республики Беларусь</w:t>
            </w:r>
          </w:p>
          <w:p w:rsidR="00B03860" w:rsidRDefault="00B03860">
            <w:pPr>
              <w:pStyle w:val="append"/>
            </w:pPr>
            <w:r>
              <w:t>10.01.2005 № 9</w:t>
            </w:r>
          </w:p>
        </w:tc>
      </w:tr>
    </w:tbl>
    <w:p w:rsidR="00B03860" w:rsidRDefault="00B03860">
      <w:pPr>
        <w:pStyle w:val="titlep"/>
        <w:jc w:val="left"/>
      </w:pPr>
      <w:r>
        <w:lastRenderedPageBreak/>
        <w:t>ПЕРЕЧЕНЬ</w:t>
      </w:r>
      <w:r>
        <w:br/>
        <w:t>утративших силу нормативных правовых актов Президента Республики Беларусь и отдельных структурных элементов нормативных правовых актов Президента Республики Беларусь</w:t>
      </w:r>
    </w:p>
    <w:p w:rsidR="00B03860" w:rsidRDefault="00B03860">
      <w:pPr>
        <w:pStyle w:val="point"/>
      </w:pPr>
      <w:r>
        <w:t>1. Декрет Президента Республики Беларусь от 1 декабря 1998 г. № 21 «О мерах по упорядочению игорного бизнеса в Республике Беларусь» (Собрание декретов, указов Президента и постановлений Правительства Республики Беларусь, 1998 г., № 34, ст. 853).</w:t>
      </w:r>
    </w:p>
    <w:p w:rsidR="00B03860" w:rsidRDefault="00B03860">
      <w:pPr>
        <w:pStyle w:val="point"/>
      </w:pPr>
      <w:r>
        <w:t>2. Указ Президента Республики Беларусь от 20 сентября 1999 г. № 548 «Об утверждении Порядка осуществления деятельности в сфере игорного бизнеса на территории Республики Беларусь» (Национальный реестр правовых актов Республики Беларусь, 1999 г., № 73, 1/657).</w:t>
      </w:r>
    </w:p>
    <w:p w:rsidR="00B03860" w:rsidRDefault="00B03860">
      <w:pPr>
        <w:pStyle w:val="point"/>
      </w:pPr>
      <w:r>
        <w:t>3. Указ Президента Республики Беларусь от 15 декабря 1999 г. № 727 «О внесении изменения в Указ Президента Республики Беларусь от 20 сентября 1999 г. № 548» (Национальный реестр правовых актов Республики Беларусь, 2000 г., № 1, 1/838).</w:t>
      </w:r>
    </w:p>
    <w:p w:rsidR="00B03860" w:rsidRDefault="00B03860">
      <w:pPr>
        <w:pStyle w:val="point"/>
      </w:pPr>
      <w:r>
        <w:t>4. Декрет Президента Республики Беларусь от 10 сентября 2001 г. № 23 «О внесении изменения в Декрет Президента Республики Беларусь от 1 декабря 1998 г. № 21» (Национальный реестр правовых актов Республики Беларусь, 2001 г., № 87, 1/2992).</w:t>
      </w:r>
    </w:p>
    <w:p w:rsidR="00B03860" w:rsidRDefault="00B03860">
      <w:pPr>
        <w:pStyle w:val="point"/>
      </w:pPr>
      <w:r>
        <w:t>5. Утратил силу.</w:t>
      </w:r>
    </w:p>
    <w:p w:rsidR="00B03860" w:rsidRDefault="00B03860">
      <w:pPr>
        <w:pStyle w:val="point"/>
      </w:pPr>
      <w:r>
        <w:t>6. Пункт 25 Указа Президента Республики Беларусь от 4 апреля 2002 г. № 188 «О внесении изменений и дополнений в некоторые указы Президента Республики Беларусь» (Национальный реестр правовых актов Республики Беларусь, 2002 г., № 43, 1/3612).</w:t>
      </w:r>
    </w:p>
    <w:p w:rsidR="00B03860" w:rsidRDefault="00B03860">
      <w:pPr>
        <w:pStyle w:val="point"/>
      </w:pPr>
      <w:r>
        <w:t>7. Абзац шестой пункта 1 Декрета Президента Республики Беларусь от 30 августа 2002 г. № 22 «О внесении изменений в некоторые декреты Президента Республики Беларусь» (Национальный реестр правовых актов Республики Беларусь, 2002 г., № 100, 1/4003).</w:t>
      </w:r>
    </w:p>
    <w:p w:rsidR="00B03860" w:rsidRDefault="00B03860">
      <w:pPr>
        <w:pStyle w:val="point"/>
      </w:pPr>
      <w:r>
        <w:t>8. Утратил силу.</w:t>
      </w:r>
    </w:p>
    <w:p w:rsidR="00B03860" w:rsidRDefault="00B03860">
      <w:pPr>
        <w:pStyle w:val="point"/>
      </w:pPr>
      <w:r>
        <w:t>9. Подпункт 1.1 пункта 1 Декрета Президента Республики Беларусь от 12 ноября 2003 г. № 22 «О внесении изменений и дополнения в некоторые декреты Президента Республики Беларусь и признании утратившими силу пункта 6 Декрета Президента Республики Беларусь от 3 мая 1997 г. № 12 и иных декретов Президента Республики Беларусь» (Национальный реестр правовых актов Республики Беларусь, 2003 г., № 127, 1/5084).</w:t>
      </w:r>
    </w:p>
    <w:p w:rsidR="00B03860" w:rsidRDefault="00B03860">
      <w:pPr>
        <w:pStyle w:val="point"/>
      </w:pPr>
      <w:r>
        <w:t>10. Подпункт 1.3 пункта 1 Декрета Президента Республики Беларусь от 16 февраля 2004 г. № 1 «О внесении изменений и дополнений в некоторые декреты Президента Республики Беларусь» (Национальный реестр правовых актов Республики Беларусь, 2004 г., № 27, 1/5326).</w:t>
      </w:r>
    </w:p>
    <w:p w:rsidR="00B03860" w:rsidRDefault="00B03860">
      <w:pPr>
        <w:pStyle w:val="point"/>
      </w:pPr>
      <w:r>
        <w:t>11. Указ Президента Республики Беларусь от 14 сентября 2004 г. № 448 «О внесении дополнений и изменений в Указ Президента Республики Беларусь от 20 сентября 1999 г. № 548» (Национальный реестр правовых актов Республики Беларусь, 2004 г., № 144, 1/5857).</w:t>
      </w:r>
    </w:p>
    <w:p w:rsidR="00B03860" w:rsidRDefault="00B03860">
      <w:pPr>
        <w:pStyle w:val="newncpi"/>
      </w:pPr>
      <w:r>
        <w:t> </w:t>
      </w:r>
    </w:p>
    <w:p w:rsidR="00CE625E" w:rsidRDefault="00CE625E"/>
    <w:sectPr w:rsidR="00CE625E" w:rsidSect="00B03860">
      <w:headerReference w:type="even" r:id="rId6"/>
      <w:headerReference w:type="default" r:id="rId7"/>
      <w:footerReference w:type="firs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455" w:rsidRDefault="00456455" w:rsidP="00B03860">
      <w:pPr>
        <w:spacing w:after="0" w:line="240" w:lineRule="auto"/>
      </w:pPr>
      <w:r>
        <w:separator/>
      </w:r>
    </w:p>
  </w:endnote>
  <w:endnote w:type="continuationSeparator" w:id="0">
    <w:p w:rsidR="00456455" w:rsidRDefault="00456455" w:rsidP="00B0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547"/>
    </w:tblGrid>
    <w:tr w:rsidR="00B03860" w:rsidTr="00B03860">
      <w:tc>
        <w:tcPr>
          <w:tcW w:w="1800" w:type="dxa"/>
          <w:shd w:val="clear" w:color="auto" w:fill="auto"/>
          <w:vAlign w:val="center"/>
        </w:tcPr>
        <w:p w:rsidR="00B03860" w:rsidRDefault="00B03860">
          <w:pPr>
            <w:pStyle w:val="a5"/>
          </w:pPr>
        </w:p>
      </w:tc>
      <w:tc>
        <w:tcPr>
          <w:tcW w:w="7547" w:type="dxa"/>
          <w:shd w:val="clear" w:color="auto" w:fill="auto"/>
          <w:vAlign w:val="center"/>
        </w:tcPr>
        <w:p w:rsidR="00B03860" w:rsidRPr="00B03860" w:rsidRDefault="00B03860">
          <w:pPr>
            <w:pStyle w:val="a5"/>
            <w:rPr>
              <w:rFonts w:ascii="Times New Roman" w:hAnsi="Times New Roman" w:cs="Times New Roman"/>
              <w:i/>
              <w:sz w:val="24"/>
            </w:rPr>
          </w:pPr>
        </w:p>
      </w:tc>
    </w:tr>
  </w:tbl>
  <w:p w:rsidR="00B03860" w:rsidRDefault="00B03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455" w:rsidRDefault="00456455" w:rsidP="00B03860">
      <w:pPr>
        <w:spacing w:after="0" w:line="240" w:lineRule="auto"/>
      </w:pPr>
      <w:r>
        <w:separator/>
      </w:r>
    </w:p>
  </w:footnote>
  <w:footnote w:type="continuationSeparator" w:id="0">
    <w:p w:rsidR="00456455" w:rsidRDefault="00456455" w:rsidP="00B0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860" w:rsidRDefault="00B03860" w:rsidP="003F534C">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B03860" w:rsidRDefault="00B038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860" w:rsidRPr="00B03860" w:rsidRDefault="00B03860" w:rsidP="003F534C">
    <w:pPr>
      <w:pStyle w:val="a3"/>
      <w:framePr w:wrap="around" w:vAnchor="text" w:hAnchor="margin" w:xAlign="center" w:y="1"/>
      <w:rPr>
        <w:rStyle w:val="a7"/>
        <w:rFonts w:ascii="Times New Roman" w:hAnsi="Times New Roman" w:cs="Times New Roman"/>
        <w:sz w:val="24"/>
      </w:rPr>
    </w:pPr>
    <w:r w:rsidRPr="00B03860">
      <w:rPr>
        <w:rStyle w:val="a7"/>
        <w:rFonts w:ascii="Times New Roman" w:hAnsi="Times New Roman" w:cs="Times New Roman"/>
        <w:sz w:val="24"/>
      </w:rPr>
      <w:fldChar w:fldCharType="begin"/>
    </w:r>
    <w:r w:rsidRPr="00B03860">
      <w:rPr>
        <w:rStyle w:val="a7"/>
        <w:rFonts w:ascii="Times New Roman" w:hAnsi="Times New Roman" w:cs="Times New Roman"/>
        <w:sz w:val="24"/>
      </w:rPr>
      <w:instrText xml:space="preserve"> PAGE </w:instrText>
    </w:r>
    <w:r w:rsidRPr="00B03860">
      <w:rPr>
        <w:rStyle w:val="a7"/>
        <w:rFonts w:ascii="Times New Roman" w:hAnsi="Times New Roman" w:cs="Times New Roman"/>
        <w:sz w:val="24"/>
      </w:rPr>
      <w:fldChar w:fldCharType="separate"/>
    </w:r>
    <w:r w:rsidRPr="00B03860">
      <w:rPr>
        <w:rStyle w:val="a7"/>
        <w:rFonts w:ascii="Times New Roman" w:hAnsi="Times New Roman" w:cs="Times New Roman"/>
        <w:noProof/>
        <w:sz w:val="24"/>
      </w:rPr>
      <w:t>20</w:t>
    </w:r>
    <w:r w:rsidRPr="00B03860">
      <w:rPr>
        <w:rStyle w:val="a7"/>
        <w:rFonts w:ascii="Times New Roman" w:hAnsi="Times New Roman" w:cs="Times New Roman"/>
        <w:sz w:val="24"/>
      </w:rPr>
      <w:fldChar w:fldCharType="end"/>
    </w:r>
  </w:p>
  <w:p w:rsidR="00B03860" w:rsidRPr="00B03860" w:rsidRDefault="00B03860">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60"/>
    <w:rsid w:val="00456455"/>
    <w:rsid w:val="00B03860"/>
    <w:rsid w:val="00C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164BD-0184-482E-A4F9-40BB8A88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03860"/>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p">
    <w:name w:val="titlep"/>
    <w:basedOn w:val="a"/>
    <w:rsid w:val="00B0386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titleu">
    <w:name w:val="titleu"/>
    <w:basedOn w:val="a"/>
    <w:rsid w:val="00B03860"/>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point">
    <w:name w:val="point"/>
    <w:basedOn w:val="a"/>
    <w:rsid w:val="00B0386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B0386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preamble">
    <w:name w:val="preamble"/>
    <w:basedOn w:val="a"/>
    <w:rsid w:val="00B0386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B0386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B0386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append">
    <w:name w:val="append"/>
    <w:basedOn w:val="a"/>
    <w:rsid w:val="00B03860"/>
    <w:pPr>
      <w:spacing w:after="0" w:line="240" w:lineRule="auto"/>
    </w:pPr>
    <w:rPr>
      <w:rFonts w:ascii="Times New Roman" w:eastAsiaTheme="minorEastAsia" w:hAnsi="Times New Roman" w:cs="Times New Roman"/>
      <w:kern w:val="0"/>
      <w:lang w:eastAsia="ru-RU"/>
      <w14:ligatures w14:val="none"/>
    </w:rPr>
  </w:style>
  <w:style w:type="paragraph" w:customStyle="1" w:styleId="changeadd">
    <w:name w:val="changeadd"/>
    <w:basedOn w:val="a"/>
    <w:rsid w:val="00B03860"/>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B03860"/>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append1">
    <w:name w:val="append1"/>
    <w:basedOn w:val="a"/>
    <w:rsid w:val="00B03860"/>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B03860"/>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B03860"/>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B0386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B03860"/>
    <w:pPr>
      <w:spacing w:after="0" w:line="240" w:lineRule="auto"/>
      <w:jc w:val="both"/>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B03860"/>
    <w:rPr>
      <w:rFonts w:ascii="Times New Roman" w:hAnsi="Times New Roman" w:cs="Times New Roman" w:hint="default"/>
      <w:caps/>
    </w:rPr>
  </w:style>
  <w:style w:type="character" w:customStyle="1" w:styleId="promulgator">
    <w:name w:val="promulgator"/>
    <w:basedOn w:val="a0"/>
    <w:rsid w:val="00B03860"/>
    <w:rPr>
      <w:rFonts w:ascii="Times New Roman" w:hAnsi="Times New Roman" w:cs="Times New Roman" w:hint="default"/>
      <w:caps/>
    </w:rPr>
  </w:style>
  <w:style w:type="character" w:customStyle="1" w:styleId="datepr">
    <w:name w:val="datepr"/>
    <w:basedOn w:val="a0"/>
    <w:rsid w:val="00B03860"/>
    <w:rPr>
      <w:rFonts w:ascii="Times New Roman" w:hAnsi="Times New Roman" w:cs="Times New Roman" w:hint="default"/>
    </w:rPr>
  </w:style>
  <w:style w:type="character" w:customStyle="1" w:styleId="number">
    <w:name w:val="number"/>
    <w:basedOn w:val="a0"/>
    <w:rsid w:val="00B03860"/>
    <w:rPr>
      <w:rFonts w:ascii="Times New Roman" w:hAnsi="Times New Roman" w:cs="Times New Roman" w:hint="default"/>
    </w:rPr>
  </w:style>
  <w:style w:type="character" w:customStyle="1" w:styleId="razr">
    <w:name w:val="razr"/>
    <w:basedOn w:val="a0"/>
    <w:rsid w:val="00B03860"/>
    <w:rPr>
      <w:rFonts w:ascii="Times New Roman" w:hAnsi="Times New Roman" w:cs="Times New Roman" w:hint="default"/>
      <w:spacing w:val="30"/>
    </w:rPr>
  </w:style>
  <w:style w:type="character" w:customStyle="1" w:styleId="post">
    <w:name w:val="post"/>
    <w:basedOn w:val="a0"/>
    <w:rsid w:val="00B03860"/>
    <w:rPr>
      <w:rFonts w:ascii="Times New Roman" w:hAnsi="Times New Roman" w:cs="Times New Roman" w:hint="default"/>
      <w:b/>
      <w:bCs/>
      <w:sz w:val="22"/>
      <w:szCs w:val="22"/>
    </w:rPr>
  </w:style>
  <w:style w:type="character" w:customStyle="1" w:styleId="pers">
    <w:name w:val="pers"/>
    <w:basedOn w:val="a0"/>
    <w:rsid w:val="00B03860"/>
    <w:rPr>
      <w:rFonts w:ascii="Times New Roman" w:hAnsi="Times New Roman" w:cs="Times New Roman" w:hint="default"/>
      <w:b/>
      <w:bCs/>
      <w:sz w:val="22"/>
      <w:szCs w:val="22"/>
    </w:rPr>
  </w:style>
  <w:style w:type="paragraph" w:styleId="a3">
    <w:name w:val="header"/>
    <w:basedOn w:val="a"/>
    <w:link w:val="a4"/>
    <w:uiPriority w:val="99"/>
    <w:unhideWhenUsed/>
    <w:rsid w:val="00B038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3860"/>
  </w:style>
  <w:style w:type="paragraph" w:styleId="a5">
    <w:name w:val="footer"/>
    <w:basedOn w:val="a"/>
    <w:link w:val="a6"/>
    <w:uiPriority w:val="99"/>
    <w:unhideWhenUsed/>
    <w:rsid w:val="00B038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3860"/>
  </w:style>
  <w:style w:type="character" w:styleId="a7">
    <w:name w:val="page number"/>
    <w:basedOn w:val="a0"/>
    <w:uiPriority w:val="99"/>
    <w:semiHidden/>
    <w:unhideWhenUsed/>
    <w:rsid w:val="00B03860"/>
  </w:style>
  <w:style w:type="table" w:styleId="a8">
    <w:name w:val="Table Grid"/>
    <w:basedOn w:val="a1"/>
    <w:uiPriority w:val="39"/>
    <w:rsid w:val="00B0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8031</Words>
  <Characters>57429</Characters>
  <Application>Microsoft Office Word</Application>
  <DocSecurity>0</DocSecurity>
  <Lines>1025</Lines>
  <Paragraphs>387</Paragraphs>
  <ScaleCrop>false</ScaleCrop>
  <Company/>
  <LinksUpToDate>false</LinksUpToDate>
  <CharactersWithSpaces>65073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Беринчик Ольга Васильевна</dc:creator>
  <cp:keywords/>
  <dc:description/>
  <cp:lastModifiedBy>Беринчик Ольга Васильевна</cp:lastModifiedBy>
  <cp:revision>1</cp:revision>
  <dcterms:created xsi:type="dcterms:W3CDTF">2023-07-04T06:11:00Z</dcterms:created>
  <dcterms:modified xsi:type="dcterms:W3CDTF">2023-07-04T06:11:00Z</dcterms:modified>
</cp:coreProperties>
</file>