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0DEA" w:rsidRDefault="00D00DEA">
      <w:pPr>
        <w:pStyle w:val="ConsPlusNormal"/>
        <w:jc w:val="both"/>
        <w:outlineLvl w:val="0"/>
      </w:pPr>
      <w:r>
        <w:t>Зарегистрировано в Национальном реестре правовых актов</w:t>
      </w:r>
    </w:p>
    <w:p w:rsidR="00D00DEA" w:rsidRDefault="00D00DEA">
      <w:pPr>
        <w:pStyle w:val="ConsPlusNormal"/>
        <w:spacing w:before="220"/>
        <w:jc w:val="both"/>
      </w:pPr>
      <w:r>
        <w:t>Республики Беларусь 29 июня 2012 г. N 8/26077</w:t>
      </w:r>
    </w:p>
    <w:p w:rsidR="00D00DEA" w:rsidRDefault="00D00DEA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Title"/>
        <w:jc w:val="center"/>
      </w:pPr>
      <w:r>
        <w:t>ПОСТАНОВЛЕНИЕ МИНИСТЕРСТВА ЗДРАВООХРАНЕНИЯ РЕСПУБЛИКИ БЕЛАРУСЬ</w:t>
      </w:r>
    </w:p>
    <w:p w:rsidR="00D00DEA" w:rsidRDefault="00D00DEA">
      <w:pPr>
        <w:pStyle w:val="ConsPlusTitle"/>
        <w:jc w:val="center"/>
      </w:pPr>
      <w:r>
        <w:t>30 мая 2012 г. N 51</w:t>
      </w:r>
    </w:p>
    <w:p w:rsidR="00D00DEA" w:rsidRDefault="00D00DEA">
      <w:pPr>
        <w:pStyle w:val="ConsPlusTitle"/>
        <w:jc w:val="center"/>
      </w:pPr>
    </w:p>
    <w:p w:rsidR="00D00DEA" w:rsidRDefault="00D00DEA">
      <w:pPr>
        <w:pStyle w:val="ConsPlusTitle"/>
        <w:jc w:val="center"/>
      </w:pPr>
      <w:r>
        <w:t xml:space="preserve">ОБ УТВЕРЖДЕНИИ САНИТАРНЫХ НОРМ И ПРАВИЛ "САНИТАРНО-ЭПИДЕМИОЛОГИЧЕСКИЕ ТРЕБОВАНИЯ ДЛЯ ОРГАНИЗАЦИЙ, ОСУЩЕСТВЛЯЮЩИХ ПРОИЗВОДСТВО ВИН" И ПРИЗНАНИИ </w:t>
      </w:r>
      <w:proofErr w:type="gramStart"/>
      <w:r>
        <w:t>УТРАТИВШИМ</w:t>
      </w:r>
      <w:proofErr w:type="gramEnd"/>
      <w:r>
        <w:t xml:space="preserve"> СИЛУ ПОСТАНОВЛЕНИЯ МИНИСТЕРСТВА ЗДРАВООХРАНЕНИЯ РЕСПУБЛИКИ БЕЛАРУСЬ ОТ 15 АВГУСТА 2011 Г. N 83</w:t>
      </w: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ind w:firstLine="540"/>
        <w:jc w:val="both"/>
      </w:pPr>
      <w:proofErr w:type="gramStart"/>
      <w:r>
        <w:t xml:space="preserve">На основании </w:t>
      </w:r>
      <w:hyperlink r:id="rId4" w:history="1">
        <w:r>
          <w:rPr>
            <w:color w:val="0000FF"/>
          </w:rPr>
          <w:t>статьи 13</w:t>
        </w:r>
      </w:hyperlink>
      <w:r>
        <w:t xml:space="preserve"> Закона Республики Беларусь от 7 января 2012 года "О санитарно-эпидемиологическом благополучии населения", </w:t>
      </w:r>
      <w:hyperlink r:id="rId5" w:history="1">
        <w:r>
          <w:rPr>
            <w:color w:val="0000FF"/>
          </w:rPr>
          <w:t>подпункта 8.32 пункта 8</w:t>
        </w:r>
      </w:hyperlink>
      <w:r>
        <w:t xml:space="preserve"> Положения о Министерстве здравоохранения Республики Беларусь, утвержденного постановлением Совета Министров Республики Беларусь от 28 октября 2011 г. N 1446 "О некоторых вопросах Министерства здравоохранения и мерах по реализации Указа Президента Республики Беларусь от 11 августа 2011 г. N 360", Министерство</w:t>
      </w:r>
      <w:proofErr w:type="gramEnd"/>
      <w:r>
        <w:t xml:space="preserve"> здравоохранения Республики Беларусь ПОСТАНОВЛЯЕТ: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 xml:space="preserve">1. Утвердить прилагаемые Санитарные </w:t>
      </w:r>
      <w:hyperlink w:anchor="P27" w:history="1">
        <w:r>
          <w:rPr>
            <w:color w:val="0000FF"/>
          </w:rPr>
          <w:t>нормы и правила</w:t>
        </w:r>
      </w:hyperlink>
      <w:r>
        <w:t xml:space="preserve"> "Санитарно-эпидемиологические требования для организаций, осуществляющих производство вин".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 xml:space="preserve">2. </w:t>
      </w:r>
      <w:proofErr w:type="gramStart"/>
      <w:r>
        <w:t xml:space="preserve">Признать утратившим силу </w:t>
      </w:r>
      <w:hyperlink r:id="rId6" w:history="1">
        <w:r>
          <w:rPr>
            <w:color w:val="0000FF"/>
          </w:rPr>
          <w:t>постановление</w:t>
        </w:r>
      </w:hyperlink>
      <w:r>
        <w:t xml:space="preserve"> Министерства здравоохранения Республики Беларусь от 15 августа 2011 г. N 83 "Об утверждении Санитарных норм, правил и гигиенических нормативов "Гигиенические требования к устройству, оборудованию, содержанию и деятельности предприятий, осуществляющих производство вин" и признании утратившим силу постановления Главного государственного санитарного врача Республики Беларусь от 22 июня 2006 г. N 76".</w:t>
      </w:r>
      <w:proofErr w:type="gramEnd"/>
    </w:p>
    <w:p w:rsidR="00D00DEA" w:rsidRDefault="00D00DEA">
      <w:pPr>
        <w:pStyle w:val="ConsPlusNormal"/>
        <w:spacing w:before="220"/>
        <w:ind w:firstLine="540"/>
        <w:jc w:val="both"/>
      </w:pPr>
      <w:r>
        <w:t>3. Настоящее постановление вступает в силу с 19 июля 2012 г.</w:t>
      </w:r>
    </w:p>
    <w:p w:rsidR="00D00DEA" w:rsidRDefault="00D00DEA">
      <w:pPr>
        <w:pStyle w:val="ConsPlusNormal"/>
        <w:jc w:val="both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/>
      </w:tblPr>
      <w:tblGrid>
        <w:gridCol w:w="4677"/>
        <w:gridCol w:w="4678"/>
      </w:tblGrid>
      <w:tr w:rsidR="00D00DEA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D00DEA" w:rsidRDefault="00D00DEA">
            <w:pPr>
              <w:pStyle w:val="ConsPlusNormal"/>
            </w:pPr>
            <w:r>
              <w:t>Министр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D00DEA" w:rsidRDefault="00D00DEA">
            <w:pPr>
              <w:pStyle w:val="ConsPlusNormal"/>
              <w:jc w:val="right"/>
            </w:pPr>
            <w:r>
              <w:t>В.И.Жарко</w:t>
            </w:r>
          </w:p>
        </w:tc>
      </w:tr>
    </w:tbl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nformat"/>
        <w:jc w:val="both"/>
      </w:pPr>
      <w:r>
        <w:lastRenderedPageBreak/>
        <w:t xml:space="preserve">                                               УТВЕРЖДЕНО</w:t>
      </w:r>
    </w:p>
    <w:p w:rsidR="00D00DEA" w:rsidRDefault="00D00DEA">
      <w:pPr>
        <w:pStyle w:val="ConsPlusNonformat"/>
        <w:jc w:val="both"/>
      </w:pPr>
      <w:r>
        <w:t xml:space="preserve">                                               Постановление</w:t>
      </w:r>
    </w:p>
    <w:p w:rsidR="00D00DEA" w:rsidRDefault="00D00DEA">
      <w:pPr>
        <w:pStyle w:val="ConsPlusNonformat"/>
        <w:jc w:val="both"/>
      </w:pPr>
      <w:r>
        <w:t xml:space="preserve">                                               Министерства здравоохранения</w:t>
      </w:r>
    </w:p>
    <w:p w:rsidR="00D00DEA" w:rsidRDefault="00D00DEA">
      <w:pPr>
        <w:pStyle w:val="ConsPlusNonformat"/>
        <w:jc w:val="both"/>
      </w:pPr>
      <w:r>
        <w:t xml:space="preserve">                                               Республики Беларусь</w:t>
      </w:r>
    </w:p>
    <w:p w:rsidR="00D00DEA" w:rsidRDefault="00D00DEA">
      <w:pPr>
        <w:pStyle w:val="ConsPlusNonformat"/>
        <w:jc w:val="both"/>
      </w:pPr>
      <w:r>
        <w:t xml:space="preserve">                                               30.05.2012 N 51</w:t>
      </w: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Title"/>
        <w:jc w:val="center"/>
      </w:pPr>
      <w:bookmarkStart w:id="0" w:name="P27"/>
      <w:bookmarkEnd w:id="0"/>
      <w:r>
        <w:t>САНИТАРНЫЕ НОРМЫ И ПРАВИЛА</w:t>
      </w:r>
    </w:p>
    <w:p w:rsidR="00D00DEA" w:rsidRDefault="00D00DEA">
      <w:pPr>
        <w:pStyle w:val="ConsPlusTitle"/>
        <w:jc w:val="center"/>
      </w:pPr>
      <w:r>
        <w:t>"САНИТАРНО-ЭПИДЕМИОЛОГИЧЕСКИЕ ТРЕБОВАНИЯ ДЛЯ ОРГАНИЗАЦИЙ, ОСУЩЕСТВЛЯЮЩИХ ПРОИЗВОДСТВО ВИН"</w:t>
      </w: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jc w:val="center"/>
        <w:outlineLvl w:val="1"/>
      </w:pPr>
      <w:r>
        <w:t>ГЛАВА 1</w:t>
      </w:r>
    </w:p>
    <w:p w:rsidR="00D00DEA" w:rsidRDefault="00D00DEA">
      <w:pPr>
        <w:pStyle w:val="ConsPlusNormal"/>
        <w:jc w:val="center"/>
      </w:pPr>
      <w:r>
        <w:t>ОБЩИЕ ПОЛОЖЕНИЯ</w:t>
      </w: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ind w:firstLine="540"/>
        <w:jc w:val="both"/>
      </w:pPr>
      <w:r>
        <w:t xml:space="preserve">1. </w:t>
      </w:r>
      <w:proofErr w:type="gramStart"/>
      <w:r>
        <w:t>Санитарные нормы и правила "Санитарно-эпидемиологические требования для организаций, осуществляющих производство вин" устанавливают требования к территории, водоснабжению, водоотведению, освещению, микроклимату, содержанию и эксплуатации производственных, вспомогательных и бытовых помещений, оборудования, технологии производства вин, обращению продукции, личной гигиене работников организаций, осуществляющих производство вин (далее, если иное не определено настоящими Санитарными нормами и правилами, - организации).</w:t>
      </w:r>
      <w:proofErr w:type="gramEnd"/>
    </w:p>
    <w:p w:rsidR="00D00DEA" w:rsidRDefault="00D00DEA">
      <w:pPr>
        <w:pStyle w:val="ConsPlusNormal"/>
        <w:spacing w:before="220"/>
        <w:ind w:firstLine="540"/>
        <w:jc w:val="both"/>
      </w:pPr>
      <w:r>
        <w:t>2. В организациях должны быть в наличии: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планы размещения производственных, вспомогательных и бытовых помещений;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схемы установки оборудования;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маршруты движения продовольственного сырья (далее - сырье), готовой продукции, отходов, работников организации;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планы наружных и внутренних систем холодного и горячего хозяйственно-питьевого водоснабжения, технического водоснабжения, водоотведения, вентиляции и отопления (исполнительные схемы).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3. Все помещения, оборудование организации, маршруты на схемах должны быть идентифицированы.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4. Производственный контроль в организации осуществляется в соответствии с настоящими Санитарными нормами и правилами, а также Санитарными нормами и правилами, устанавливающими требования к осуществлению производственного контроля.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5. Настоящие Санитарные нормы и правила обязательны для соблюдения государственными органами, иными организациями, физическими лицами, в том числе индивидуальными предпринимателями.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 xml:space="preserve">6. Государственный санитарный надзор за соблюдением настоящих Санитарных норм и правил осуществляется в соответствии с </w:t>
      </w:r>
      <w:hyperlink r:id="rId7" w:history="1">
        <w:r>
          <w:rPr>
            <w:color w:val="0000FF"/>
          </w:rPr>
          <w:t>законодательством</w:t>
        </w:r>
      </w:hyperlink>
      <w:r>
        <w:t xml:space="preserve"> Республики Беларусь.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 xml:space="preserve">7. За нарушение настоящих Санитарных норм и </w:t>
      </w:r>
      <w:proofErr w:type="gramStart"/>
      <w:r>
        <w:t>правил</w:t>
      </w:r>
      <w:proofErr w:type="gramEnd"/>
      <w:r>
        <w:t xml:space="preserve"> виновные лица несут </w:t>
      </w:r>
      <w:hyperlink r:id="rId8" w:history="1">
        <w:r>
          <w:rPr>
            <w:color w:val="0000FF"/>
          </w:rPr>
          <w:t>ответственность</w:t>
        </w:r>
      </w:hyperlink>
      <w:r>
        <w:t xml:space="preserve"> в соответствии с законодательными актами Республики Беларусь.</w:t>
      </w: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jc w:val="center"/>
        <w:outlineLvl w:val="1"/>
      </w:pPr>
      <w:r>
        <w:t>ГЛАВА 2</w:t>
      </w:r>
    </w:p>
    <w:p w:rsidR="00D00DEA" w:rsidRDefault="00D00DEA">
      <w:pPr>
        <w:pStyle w:val="ConsPlusNormal"/>
        <w:jc w:val="center"/>
      </w:pPr>
      <w:r>
        <w:t>ТРЕБОВАНИЯ К ТЕРРИТОРИИ ОРГАНИЗАЦИИ</w:t>
      </w: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ind w:firstLine="540"/>
        <w:jc w:val="both"/>
      </w:pPr>
      <w:r>
        <w:t xml:space="preserve">8. Санитарно-защитная зона для организаций определяется в соответствии с настоящими Санитарными нормами и правилами, а также санитарными нормами и правилами, </w:t>
      </w:r>
      <w:r>
        <w:lastRenderedPageBreak/>
        <w:t>устанавливающими требования к санитарно-защитным зонам, сооружениям и иным объектам, являющимся объектами воздействия на здоровье человека и окружающую среду.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9. Территория организации должна: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 xml:space="preserve">быть </w:t>
      </w:r>
      <w:proofErr w:type="gramStart"/>
      <w:r>
        <w:t>ограждена</w:t>
      </w:r>
      <w:proofErr w:type="gramEnd"/>
      <w:r>
        <w:t xml:space="preserve"> сплошным забором для исключения несанкционированного доступа посторонних лиц и появления бродячих животных;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иметь сквозной или кольцевой проезд для автотранспорта и пешеходные дорожки для работников организации со сплошным твердым (заасфальтированным или замощенным) покрытием без выбоин и иных дефектов;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содержаться в чистоте в любое время года;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 xml:space="preserve">иметь деление на функциональные зоны: </w:t>
      </w:r>
      <w:proofErr w:type="spellStart"/>
      <w:r>
        <w:t>предпроизводственную</w:t>
      </w:r>
      <w:proofErr w:type="spellEnd"/>
      <w:r>
        <w:t>, производственную, хозяйственно-складскую, санитарной охраны источников водоснабжения.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 xml:space="preserve">10. </w:t>
      </w:r>
      <w:proofErr w:type="gramStart"/>
      <w:r>
        <w:t>Водостоки (канавы), системы дождевого водоотведения и поверхностного ливневого водосбора, содержание тротуаров и пешеходных зон, крылец и ступенек помещений и сооружений, оборудование контейнерных площадок для сбора твердых отходов, емкости для сбора твердых отходов должны соответствовать настоящим Санитарным нормам и правилам, а также санитарным нормам и правилам, устанавливающим требования к содержанию территорий населенных пунктов и организаций.</w:t>
      </w:r>
      <w:proofErr w:type="gramEnd"/>
    </w:p>
    <w:p w:rsidR="00D00DEA" w:rsidRDefault="00D00DEA">
      <w:pPr>
        <w:pStyle w:val="ConsPlusNormal"/>
        <w:spacing w:before="220"/>
        <w:ind w:firstLine="540"/>
        <w:jc w:val="both"/>
      </w:pPr>
      <w:r>
        <w:t>11. Территория организации, прилегающая непосредственно к ее производственным помещениям, должна быть свободной от травы и иметь асфальтобетонное покрытие.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 xml:space="preserve">12. В </w:t>
      </w:r>
      <w:proofErr w:type="spellStart"/>
      <w:r>
        <w:t>предпроизводственной</w:t>
      </w:r>
      <w:proofErr w:type="spellEnd"/>
      <w:r>
        <w:t xml:space="preserve"> зоне следует размещать: административные и бытовые помещения организации; контрольно-пропускной пункт; площадку для стоянки личного автотранспорта.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13. В производственной зоне следует размещать: производственные помещения организации; склады продукции; площадки для автотранспорта, доставляющего продукцию; котельную (за исключением котельной, работающей на жидком и твердом топливе); ремонтно-механические мастерские.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14. В хозяйственно-складской зоне следует размещать: помещения и сооружения организации вспомогательного назначения (градирни, насосные станции, склады смазочных масел и химических реагентов, котельную); площадки или помещения для хранения строительных материалов и тары; контейнерные площадки с емкостями для сбора твердых отходов; дворовые туалеты и другие.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15. В самостоятельную функциональную зону должна быть выделена зона санитарной охраны источников водоснабжения вокруг артезианских скважин и подземных резервуаров для хранения воды.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16. От очистных сооружений до производственных помещений организации должна быть выдержана санитарно-защитная зона.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17. Расположение помещений и сооружений на территории организации должно исключать пересечение грузопотоков сырья, чистой и грязной тары, отходов с грузопотоком готовой продукции.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18. Перед каждым входом с территории организации в производственные, вспомогательные и бытовые помещения организации должны устанавливаться урны для мусора и размещаться приспособления для очистки обуви.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lastRenderedPageBreak/>
        <w:t>19. Площадки для хранения тары, стройматериалов, топлива должны иметь сплошное бетонное или асфальтовое покрытие без выбоин и иных дефектов.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20. Для хранения инвентаря по уборке территории организации должно быть выделено отдельное помещение или специальное место.</w:t>
      </w: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jc w:val="center"/>
        <w:outlineLvl w:val="1"/>
      </w:pPr>
      <w:r>
        <w:t>ГЛАВА 3</w:t>
      </w:r>
    </w:p>
    <w:p w:rsidR="00D00DEA" w:rsidRDefault="00D00DEA">
      <w:pPr>
        <w:pStyle w:val="ConsPlusNormal"/>
        <w:jc w:val="center"/>
      </w:pPr>
      <w:r>
        <w:t>ТРЕБОВАНИЯ К ВОДОСНАБЖЕНИЮ И ВОДООТВЕДЕНИЮ ОРГАНИЗАЦИИ</w:t>
      </w: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ind w:firstLine="540"/>
        <w:jc w:val="both"/>
      </w:pPr>
      <w:r>
        <w:t xml:space="preserve">21. Водоснабжение организации должно осуществляться из централизованной сети хозяйственно-питьевого водоснабжения, а при ее отсутствии - устройством внутреннего хозяйственно-питьевого водопровода от артезианских скважин. Устройство системы водоснабжения организации должно отвечать требованиям настоящих Санитарных норм и правил, технического </w:t>
      </w:r>
      <w:hyperlink r:id="rId9" w:history="1">
        <w:r>
          <w:rPr>
            <w:color w:val="0000FF"/>
          </w:rPr>
          <w:t>кодекса</w:t>
        </w:r>
      </w:hyperlink>
      <w:r>
        <w:t xml:space="preserve"> установившейся практики "Здания и сооружения. Техническое состояние и обслуживание строительных конструкций и инженерных систем и оценка их пригодности к эксплуатации. </w:t>
      </w:r>
      <w:proofErr w:type="gramStart"/>
      <w:r>
        <w:t xml:space="preserve">Основные требования" (ТКП 45-1.04-208-2010 (02250), утвержденного приказом Министерства архитектуры и строительства Республики Беларусь от 15 июля 2010 г. N 267 "Об утверждении и введении в действие технических нормативных правовых актов в строительстве", а также технического </w:t>
      </w:r>
      <w:hyperlink r:id="rId10" w:history="1">
        <w:r>
          <w:rPr>
            <w:color w:val="0000FF"/>
          </w:rPr>
          <w:t>кодекса</w:t>
        </w:r>
      </w:hyperlink>
      <w:r>
        <w:t xml:space="preserve"> установившейся практики "Системы внутреннего водоснабжения зданий.</w:t>
      </w:r>
      <w:proofErr w:type="gramEnd"/>
      <w:r>
        <w:t xml:space="preserve"> </w:t>
      </w:r>
      <w:proofErr w:type="gramStart"/>
      <w:r>
        <w:t>Строительные нормы проектирования" (ТКП 45-4.01-52-2007 (02250), утвержденного приказом Министерства архитектуры и строительства Республики Беларусь от 21 декабря 2007 г. N 419 "Об утверждении и введении в действие технических нормативных правовых актов в строительстве и изменений к ним".</w:t>
      </w:r>
      <w:proofErr w:type="gramEnd"/>
    </w:p>
    <w:p w:rsidR="00D00DEA" w:rsidRDefault="00D00DEA">
      <w:pPr>
        <w:pStyle w:val="ConsPlusNormal"/>
        <w:spacing w:before="220"/>
        <w:ind w:firstLine="540"/>
        <w:jc w:val="both"/>
      </w:pPr>
      <w:r>
        <w:t>22. При наличии в организации резервуаров чистой воды для непрерывного обеспечения водой в часы наибольшего потребления и в аварийных ситуациях их очистка и дезинфекция должны производиться не реже одного раза в год.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23. Вода, используемая для технологических, питьевых и хозяйственно-бытовых нужд организации, должна: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поставляться в достаточном количестве;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соответствовать настоящим Санитарным нормам и правилам, а также санитарным нормам и правилам, устанавливающим требования к качеству воды централизованных систем питьевого водоснабжения.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24. Система технического водоснабжения организации должна быть отдельной от системы хозяйственно-питьевого водоснабжения организации. Обе указанные системы водоснабжения организации не должны иметь никаких соединений между собой и должны быть окрашены в отличительные цвета. Точки водозабора данных систем водоснабжения организации необходимо отмечать соответствующими надписями: "Питьевая" и "Техническая".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25. Подпитка оборотной системы водоснабжения организации должна осуществляться из системы хозяйственно-питьевого водоснабжения организации с воздушным разрывом струи не менее 20 мм по вертикали.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 xml:space="preserve">26. </w:t>
      </w:r>
      <w:proofErr w:type="gramStart"/>
      <w:r>
        <w:t>Учет и регистрацию причин аварий и ремонтов систем водоснабжения и водоотведения организации, а также причин отсутствия пара и холода следует вести в отдельном журнале, в котором должны отмечаться: место, дата, время аварии, характер повреждения, дата и время проведения ремонта, кем, как и когда была проведена заключительная дезинфекция, результаты микробиологических анализов после проведения дезинфекции, подпись ответственного лица.</w:t>
      </w:r>
      <w:proofErr w:type="gramEnd"/>
    </w:p>
    <w:p w:rsidR="00D00DEA" w:rsidRDefault="00D00DEA">
      <w:pPr>
        <w:pStyle w:val="ConsPlusNormal"/>
        <w:spacing w:before="220"/>
        <w:ind w:firstLine="540"/>
        <w:jc w:val="both"/>
      </w:pPr>
      <w:r>
        <w:t xml:space="preserve">27. </w:t>
      </w:r>
      <w:proofErr w:type="gramStart"/>
      <w:r>
        <w:t xml:space="preserve">После каждого ремонта система водоснабжения организации подлежит промывке и обработке моющими средствами и средствами дезинфекции, разрешенными для применения в </w:t>
      </w:r>
      <w:r>
        <w:lastRenderedPageBreak/>
        <w:t>порядке, установленном законодательством Республики Беларусь, в соответствии с инструкциями по их применению с последующим лабораторным исследованием воды из наиболее опасных в эпидемиологическом отношении точек (на вводе, из резервуаров, производственных помещений, моечной и других) перед ее подачей в организацию.</w:t>
      </w:r>
      <w:proofErr w:type="gramEnd"/>
    </w:p>
    <w:p w:rsidR="00D00DEA" w:rsidRDefault="00D00DEA">
      <w:pPr>
        <w:pStyle w:val="ConsPlusNormal"/>
        <w:spacing w:before="220"/>
        <w:ind w:firstLine="540"/>
        <w:jc w:val="both"/>
      </w:pPr>
      <w:r>
        <w:t>28. При отборе проб не допускается сброс воды на пол, должны быть созданы условия для ее стока.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29. Вводы системы хозяйственно-питьевого водоснабжения на территорию организации должны оборудоваться в изолированных помещениях.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30. В организации должен быть разработан план-схема водоснабжения и водоотведения с нанесением контрольных точек отбора проб воды для проведения лабораторных исследований.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31. Запрещается использование воды из системы водяного отопления организации для технологии производства, санитарной обработки оборудования и помещений организации.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32. Пар, используемый в технологии производства, не должен содержать веществ, которые представляют опасность для здоровья человека или могут привести к загрязнению продукции.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 xml:space="preserve">33. Организация должна быть обеспечена системами водоотведения для раздельного сбора и удаления производственных и хозяйственно-бытовых сточных вод. Устройство систем водоотведения организации должно отвечать требованиям настоящих Санитарных норм и правил, а также технического </w:t>
      </w:r>
      <w:hyperlink r:id="rId11" w:history="1">
        <w:r>
          <w:rPr>
            <w:color w:val="0000FF"/>
          </w:rPr>
          <w:t>кодекса</w:t>
        </w:r>
      </w:hyperlink>
      <w:r>
        <w:t xml:space="preserve"> установившейся практики "Системы внутренней канализации зданий. </w:t>
      </w:r>
      <w:proofErr w:type="gramStart"/>
      <w:r>
        <w:t>Строительные нормы проектирования" (ТКП 45-4.01-54-2007 (02250), утвержденного приказом Министерства архитектуры и строительства Республики Беларусь от 21 декабря 2007 г. N 419 "Об утверждении и введении в действие технических нормативных правовых актов в строительстве и изменений к ним".</w:t>
      </w:r>
      <w:proofErr w:type="gramEnd"/>
    </w:p>
    <w:p w:rsidR="00D00DEA" w:rsidRDefault="00D00DEA">
      <w:pPr>
        <w:pStyle w:val="ConsPlusNormal"/>
        <w:spacing w:before="220"/>
        <w:ind w:firstLine="540"/>
        <w:jc w:val="both"/>
      </w:pPr>
      <w:r>
        <w:t>34. Оборудование системы водоотведения организации должно соответствовать предназначенной цели и находиться в исправном состоянии.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35. Дренажные каналы должны быть сконструированы таким образом, чтобы отходы и сточные воды не стекали из загрязненной зоны по направлению к чистой зоне или в чистую зону, в том числе в зону, где находятся сырье и готовая продукция.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36. Оборудование и моечные ванны присоединяются к системе водоотведения организации с воздушным разрывом не менее 20 мм от верха приемной воронки. Все приемники стоков внутренней системы водоотведения организации должны иметь гидравлические затворы (сифоны).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37. Трапы, лотки, подвесные трубы системы водоотведения организации с технологическими стоками не должны располагаться над постоянными рабочими местами и оборудованием организации. К трапам должен быть предусмотрен уклон пола.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 xml:space="preserve">38. В производственных помещениях организации должны быть предусмотрены смывные краны. </w:t>
      </w:r>
      <w:proofErr w:type="gramStart"/>
      <w:r>
        <w:t>Гибкие шланги, подключенные к системе хозяйственно-питьевого водоснабжения организации, в том числе используемые для уборки и мойки помещений и оборудования организации, до и после использования должны храниться выше уровня пола и трапов на специальных устройствах (катушки, барабаны, подвесы и другие) или иными способами, исключающими возможность контакта концов шлангов с полом, системами водоотведения организации и трапами.</w:t>
      </w:r>
      <w:proofErr w:type="gramEnd"/>
      <w:r>
        <w:t xml:space="preserve"> Запрещается хранение шлангов, используемых для уборки и мойки помещений и оборудования организации, на полу. Шланги должны быть снабжены наконечниками.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 xml:space="preserve">39. Стояки с бытовыми стоками не должны проходить через производственные помещения </w:t>
      </w:r>
      <w:r>
        <w:lastRenderedPageBreak/>
        <w:t>организации, предназначенные для переработки сырья и хранения готовой продукции.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40. Для сбора и удаления атмосферных осадков следует предусматривать системы дождевого водоотведения и поверхностного ливневого водосбора.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Сброс хозяйственно-бытовых и производственных сточных вод в системы дождевого водоотведения и поверхностного ливневого водосбора запрещается.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41. Сточные воды организации перед выпуском в водоем должны подвергаться механической, химической (при необходимости) и полной биологической очистке на очистных сооружениях.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Запрещается: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сброс в открытые водоемы хозяйственно-бытовых и производственных сточных вод без соответствующей очистки;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устройство поглощающих колодцев.</w:t>
      </w: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jc w:val="center"/>
        <w:outlineLvl w:val="1"/>
      </w:pPr>
      <w:r>
        <w:t>ГЛАВА 4</w:t>
      </w:r>
    </w:p>
    <w:p w:rsidR="00D00DEA" w:rsidRDefault="00D00DEA">
      <w:pPr>
        <w:pStyle w:val="ConsPlusNormal"/>
        <w:jc w:val="center"/>
      </w:pPr>
      <w:r>
        <w:t>ТРЕБОВАНИЯ К ОСВЕЩЕНИЮ И МИКРОКЛИМАТУ В ОРГАНИЗАЦИИ</w:t>
      </w: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ind w:firstLine="540"/>
        <w:jc w:val="both"/>
      </w:pPr>
      <w:r>
        <w:t xml:space="preserve">42. Освещение помещений организации должно соответствовать требованиям настоящих Санитарных норм и правил, технического </w:t>
      </w:r>
      <w:hyperlink r:id="rId12" w:history="1">
        <w:r>
          <w:rPr>
            <w:color w:val="0000FF"/>
          </w:rPr>
          <w:t>кодекса</w:t>
        </w:r>
      </w:hyperlink>
      <w:r>
        <w:t xml:space="preserve"> установившейся практики "Естественное и искусственное освещение. </w:t>
      </w:r>
      <w:proofErr w:type="gramStart"/>
      <w:r>
        <w:t xml:space="preserve">Строительные нормы проектирования" (ТКП 45-2.04-153-2009 (02250), утвержденного приказом Министерства архитектуры и строительства Республики Беларусь от 14 октября 2009 г. N 338 "Об утверждении и введении в действие технических нормативных правовых актов в строительстве", а также технического </w:t>
      </w:r>
      <w:hyperlink r:id="rId13" w:history="1">
        <w:r>
          <w:rPr>
            <w:color w:val="0000FF"/>
          </w:rPr>
          <w:t>кодекса</w:t>
        </w:r>
      </w:hyperlink>
      <w:r>
        <w:t xml:space="preserve"> установившейся практики "Здания и сооружения.</w:t>
      </w:r>
      <w:proofErr w:type="gramEnd"/>
      <w:r>
        <w:t xml:space="preserve"> Техническое состояние и обслуживание строительных конструкций и инженерных систем и оценка их пригодности к эксплуатации. </w:t>
      </w:r>
      <w:proofErr w:type="gramStart"/>
      <w:r>
        <w:t>Основные требования" (ТКП 45-1.04-208-2010 (02250), утвержденного приказом Министерства архитектуры и строительства Республики Беларусь от 15 июля 2010 г. N 267 "Об утверждении и введении в действие технических нормативных правовых актов в строительстве".</w:t>
      </w:r>
      <w:proofErr w:type="gramEnd"/>
    </w:p>
    <w:p w:rsidR="00D00DEA" w:rsidRDefault="00D00DEA">
      <w:pPr>
        <w:pStyle w:val="ConsPlusNormal"/>
        <w:spacing w:before="220"/>
        <w:ind w:firstLine="540"/>
        <w:jc w:val="both"/>
      </w:pPr>
      <w:r>
        <w:t xml:space="preserve">43. При недостаточном естественном освещении следует применять </w:t>
      </w:r>
      <w:proofErr w:type="gramStart"/>
      <w:r>
        <w:t>искусственное</w:t>
      </w:r>
      <w:proofErr w:type="gramEnd"/>
      <w:r>
        <w:t>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44. Искусственное освещение должно быть представлено общим во всех помещениях организации, а в производственных помещениях при необходимости - местным или комбинированным.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45. Производственные помещения организации с особым режимом деятельности должны быть оснащены бактерицидным освещением.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46. Светильники в производственных помещениях организации с открытыми технологиями производства не должны размещаться над оборудованием.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 xml:space="preserve">47. Устройство применяемых светильников искусственного освещения во всех помещениях организации, где осуществляется хранение сырья, производство вин, подготовка тары и укупорочных средств, хранение и отпуск готовой продукции, должно препятствовать попаданию осколков стекла в сырье и готовую продукцию путем применения специальной взрывобезопасной арматуры (решетки, сетки, </w:t>
      </w:r>
      <w:proofErr w:type="spellStart"/>
      <w:r>
        <w:t>рассеиватели</w:t>
      </w:r>
      <w:proofErr w:type="spellEnd"/>
      <w:r>
        <w:t>, специальные ламповые патроны, сплошное защитное стекло).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48. Светильники местного освещения должны иметь непрозрачную или густую светорассеивающую оболочку и обеспечивать отсутствие отраженного блеска.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lastRenderedPageBreak/>
        <w:t>49. Световые проемы запрещается загромождать тарой, оборудованием внутри и вне помещений организации.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50. Запрещается устанавливать в окнах составные стекла и заменять остекление фанерой, картоном и другими непрозрачными материалами.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51. Разбитые стекла в окнах необходимо своевременно заменять целыми.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52. Организация должна быть обеспечена кроме основного также аварийным освещением.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 xml:space="preserve">53. Параметры микроклимата производственных, вспомогательных и бытовых помещений организации должны соответствовать настоящим Санитарным нормам и правилам, санитарным нормам и правилам, устанавливающим требования к микроклимату в организации, а также требованиям технического </w:t>
      </w:r>
      <w:hyperlink r:id="rId14" w:history="1">
        <w:r>
          <w:rPr>
            <w:color w:val="0000FF"/>
          </w:rPr>
          <w:t>кодекса</w:t>
        </w:r>
      </w:hyperlink>
      <w:r>
        <w:t xml:space="preserve"> установившейся практики "Здания и сооружения. Техническое состояние и обслуживание строительных конструкций и инженерных систем и оценка их пригодности к эксплуатации. </w:t>
      </w:r>
      <w:proofErr w:type="gramStart"/>
      <w:r>
        <w:t>Основные требования" (ТКП 45-1.04-208-2010 (02250), утвержденного приказом Министерства архитектуры и строительства Республики Беларусь от 15 июля 2010 г. N 267 "Об утверждении и введении в действие технических нормативных правовых актов в строительстве".</w:t>
      </w:r>
      <w:proofErr w:type="gramEnd"/>
    </w:p>
    <w:p w:rsidR="00D00DEA" w:rsidRDefault="00D00DEA">
      <w:pPr>
        <w:pStyle w:val="ConsPlusNormal"/>
        <w:spacing w:before="220"/>
        <w:ind w:firstLine="540"/>
        <w:jc w:val="both"/>
      </w:pPr>
      <w:r>
        <w:t xml:space="preserve">54. Отопление складских помещений организации следует предусматривать в соответствии с требованиями настоящих Санитарных норм и правил, а также технического </w:t>
      </w:r>
      <w:hyperlink r:id="rId15" w:history="1">
        <w:r>
          <w:rPr>
            <w:color w:val="0000FF"/>
          </w:rPr>
          <w:t>кодекса</w:t>
        </w:r>
      </w:hyperlink>
      <w:r>
        <w:t xml:space="preserve"> установившейся практики "Складские здания. </w:t>
      </w:r>
      <w:proofErr w:type="gramStart"/>
      <w:r>
        <w:t>Строительные нормы проектирования" (ТКП 45-3.02-95-2008 (02250), утвержденного приказом Министерства архитектуры и строительства Республики Беларусь от 28 мая 2008 г. N 185 "Об утверждении и введении в действие технических нормативных правовых актов в строительстве".</w:t>
      </w:r>
      <w:proofErr w:type="gramEnd"/>
    </w:p>
    <w:p w:rsidR="00D00DEA" w:rsidRDefault="00D00DEA">
      <w:pPr>
        <w:pStyle w:val="ConsPlusNormal"/>
        <w:spacing w:before="220"/>
        <w:ind w:firstLine="540"/>
        <w:jc w:val="both"/>
      </w:pPr>
      <w:r>
        <w:t>55. В производственных, вспомогательных и бытовых помещениях организации для обогрева должны применяться отопительные приборы, конструкция которых обеспечивает доступную очистку их от пыли.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56. Во вспомогательных помещениях организации при длительном пребывании работников (более 50% рабочего времени) оборудование системы отопления является обязательным.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 xml:space="preserve">57. С целью </w:t>
      </w:r>
      <w:proofErr w:type="gramStart"/>
      <w:r>
        <w:t>предупреждения переохлаждения работников производственных помещений организации</w:t>
      </w:r>
      <w:proofErr w:type="gramEnd"/>
      <w:r>
        <w:t xml:space="preserve"> у технологических проемов и тамбуров следует предусматривать воздушно-тепловые завесы.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 xml:space="preserve">58. Система вентиляции административных и бытовых помещений организации должна соответствовать требованиям настоящих Санитарных норм и правил, а также технического </w:t>
      </w:r>
      <w:hyperlink r:id="rId16" w:history="1">
        <w:r>
          <w:rPr>
            <w:color w:val="0000FF"/>
          </w:rPr>
          <w:t>кодекса</w:t>
        </w:r>
      </w:hyperlink>
      <w:r>
        <w:t xml:space="preserve"> установившейся практики "Административные и бытовые здания. </w:t>
      </w:r>
      <w:proofErr w:type="gramStart"/>
      <w:r>
        <w:t>Строительные нормы проектирования" (ТКП 45-3.02-209-2010 (02250), утвержденного приказом Министерства архитектуры и строительства Республики Беларусь от 15 июля 2010 г. N 267 "Об утверждении и введении в действие технических нормативных правовых актов в строительстве".</w:t>
      </w:r>
      <w:proofErr w:type="gramEnd"/>
    </w:p>
    <w:p w:rsidR="00D00DEA" w:rsidRDefault="00D00DEA">
      <w:pPr>
        <w:pStyle w:val="ConsPlusNormal"/>
        <w:spacing w:before="220"/>
        <w:ind w:firstLine="540"/>
        <w:jc w:val="both"/>
      </w:pPr>
      <w:r>
        <w:t>59. В производственных, вспомогательных и бытовых помещениях организации должна быть предусмотрена естественная, механическая, смешанная система вентиляции в соответствии с характером производства.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60. Система вентиляции организации должна быть сконструирована таким образом, чтобы исключить наличие воздушного потока, проходящего из загрязненной области в чистую область, и обеспечивать быстрый и легкий доступ к фильтрам и другим частям системы вентиляции, требующим чистки или замены. Система вентиляции должна находиться в исправном состоянии.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61. Запрещается устройство вентиляционных проемов в перекрытиях помещений организации с открытыми технологиями производства.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lastRenderedPageBreak/>
        <w:t xml:space="preserve">62. В организации первичного виноделия бродильное отделение и биохимический цех по производству шампанского и игристых вин должны быть оборудованы системой </w:t>
      </w:r>
      <w:proofErr w:type="spellStart"/>
      <w:r>
        <w:t>общеобменной</w:t>
      </w:r>
      <w:proofErr w:type="spellEnd"/>
      <w:r>
        <w:t xml:space="preserve"> приточно-вытяжной вентиляции с механическим побуждением, обеспечивающей удаление диоксида углерода (углекислого газа).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 xml:space="preserve">63. Помещения лаборатории, моечные, бытовые помещения, туалеты организации должны быть оборудованы независимыми системами </w:t>
      </w:r>
      <w:proofErr w:type="spellStart"/>
      <w:r>
        <w:t>общеобменной</w:t>
      </w:r>
      <w:proofErr w:type="spellEnd"/>
      <w:r>
        <w:t xml:space="preserve"> и местной вентиляции или системами кондиционирования.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64. Внутреннюю поверхность вентиляционных каналов, воздуховодов от оборудования организации необходимо очищать по мере загрязнения в соответствии с программой (планом) очистки вентиляционной системы организации.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65. Оборудование организации, являющееся источником интенсивного выделения тепла, влаги, пыли и вредных веществ, должно оснащаться местными системами вытяжной вентиляции и очистки.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66. Вентиляционные установки не должны создавать шума, превышающего допустимые уровни.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67. В помещениях, предназначенных для приготовления дрожжевой разводки, розлива вин, должна осуществляться очистка поступающего наружного воздуха с помощью фильтров.</w:t>
      </w: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jc w:val="center"/>
        <w:outlineLvl w:val="1"/>
      </w:pPr>
      <w:r>
        <w:t>ГЛАВА 5</w:t>
      </w:r>
    </w:p>
    <w:p w:rsidR="00D00DEA" w:rsidRDefault="00D00DEA">
      <w:pPr>
        <w:pStyle w:val="ConsPlusNormal"/>
        <w:jc w:val="center"/>
      </w:pPr>
      <w:r>
        <w:t>ТРЕБОВАНИЯ К СОДЕРЖАНИЮ И ЭКСПЛУАТАЦИИ ПРОИЗВОДСТВЕННЫХ, ВСПОМОГАТЕЛЬНЫХ И БЫТОВЫХ ПОМЕЩЕНИЙ ОРГАНИЗАЦИИ</w:t>
      </w: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ind w:firstLine="540"/>
        <w:jc w:val="both"/>
      </w:pPr>
      <w:r>
        <w:t>68. Производственные, вспомогательные и бытовые помещения организации должны соответствовать настоящим Санитарным нормам и правилам, а также санитарным нормам и правилам, устанавливающим требования к помещениям производственных объектов.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69. Производственные, вспомогательные и бытовые помещения организации должны содержаться в чистоте, исправности и обеспечивать надлежащие санитарно-эпидемиологические условия для выполнения работ.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70. Все производственные, вспомогательные и бытовые помещения организации должны быть обозначены табличками с указанием их назначения и использоваться по назначению.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71. В производственные помещения организации должен ограничиваться доступ работников организации и лиц, не связанных с выполнением функций по обслуживанию оборудования, предназначенного для производства вин.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72. Все входы и выходы производственных помещений организации должны быть оборудованы тамбурами, если иное не установлено настоящими Санитарными нормами и правилами.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Устройство тамбура допускается не предусматривать в помещениях складов сырья и готовой продукции, если в них не требуется поддержания специального температурного режима.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73. Производственные помещения организации должны быть защищены от скопления грязи, попадания посторонних частиц в продукцию, образования плесени на поверхностях.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 xml:space="preserve">74. Производственные помещения организации, где технология производства вин предусматривает специальные требования к микроклимату, должны быть оборудованы термометрами и психрометрами. Запрещается использовать ртутные термометры и приборы с ртутным наполнителем. Параметры микроклимата должны ежедневно фиксироваться в </w:t>
      </w:r>
      <w:r>
        <w:lastRenderedPageBreak/>
        <w:t>отдельном журнале.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75. Полы производственных, вспомогательных и бытовых помещений организации должны: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поддерживаться в исправном состоянии и содержаться в чистоте;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быть выполнены из влагостойких, неабсорбирующих, моющихся и нетоксичных материалов, конструктивно соответствующих используемой технологии производства, легко подвергающихся санитарной обработке и дезинфекции;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иметь уклон к трапам.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Не допускается наличие выбоин и неровностей полов, а также скопление влаги на полу.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76. Стены производственных и вспомогательных помещений организации должны иметь гладкую поверхность, отделку из водонепроницаемых, неабсорбирующих, моющихся и нетоксичных материалов, допускающих регулярную санитарную обработку и дезинфекцию поверхностей и не создающих угрозы загрязнения продукции.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77. Потолки, а при отсутствии потолков - внутренняя поверхность крыши должны содержаться в чистоте.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78. Не допускается образование плесени на потолке, стенах и оборудовании организации.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79. Конструкция окон в производственных, вспомогательных и бытовых помещениях организации должна обеспечивать свободный доступ для проведения их санитарной обработки, ремонта внешних и внутренних рам и замены стекол.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80. Для защиты от насекомых окна оборудуются сетками, которые должны легко очищаться.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81. Переплеты окон должны быть выполнены из материалов, которые хорошо подвергаются мойке и дезинфекции.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82. Двери в производственных помещениях организации должны быть самозакрывающимися и оборудованы доводчиками, обеспечивающими их плотное закрывание. Двери должны быть выполнены из водонепроницаемых, неабсорбирующих, нетоксичных материалов, которые позволяют легко их мыть и дезинфицировать. Открытие дверей должно производиться наружу из производственных помещений организации.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83. Поверхности, которые контактируют с продукцией, должны поддерживаться в исправном состоянии, легко подвергаться мойке и дезинфекции, быть изготовлены из гладких, моющихся, устойчивых к воздействию коррозии и нетоксичных материалов.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84. Помещения организации для мойки, дезинфекции и хранения рабочего инвентаря и оборудования должны быть сконструированы из устойчивых к воздействию коррозии материалов, обеспечены горячим и холодным водоснабжением и канализованы.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85. Уборку полов в производственных помещениях организации следует проводить влажным способом по мере необходимости в процессе работы и по окончании смены.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86. В процессе уборки производственных помещений организации должна быть исключена возможность загрязнения оборудования, продукции.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87. Инвентарь для уборки помещений различного назначения должен быть раздельным, маркирован с указанием назначения или отличен от другого инвентаря по цветовой гамме и храниться в отдельных помещениях либо специально выделенных местах.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lastRenderedPageBreak/>
        <w:t>88. Для санитарной обработки уборочного инвентаря должны быть выделены специальные помещения организации, оборудованные моечными ваннами и сливными устройствами с подводкой горячей и холодной воды, а также оборудованием для сушки уборочного инвентаря.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89. После окончания уборки весь уборочный инвентарь должен: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промываться водой с добавлением моющих средств и обрабатываться средствами дезинфекции, разрешенными к применению в порядке, установленном законодательством Республики Беларусь, в соответствии с инструкциями по их применению;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просушиваться и храниться в чистом виде.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90. На средства дезинфекции, моющие и чистящие средства должны иметься документы, подтверждающие их качество. Запрещается хранить средства дезинфекции, моющие и чистящие средства совместно с продукцией.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91. Люки емкостей и входы в помещения организации, где по условиям эксплуатации возможно опасное скопление диоксида углерода (углекислого газа), должны иметь предупреждающие надписи о защитных мерах для персонала, применяемых при техническом обслуживании оборудования.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92. Для приготовления дрожжевой разводки в организации должно быть выделено отдельное помещение, оборудованное бактерицидным освещением, или специальное оборудование, обеспечивающее чистоту приготовления дрожжевой разводки.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93. У входа в производственные помещения организации должны устраиваться приспособления для дезинфекции обуви.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 xml:space="preserve">94. В производственных помещениях организации должны быть предусмотрены умывальные раковины для мытья рук с подводкой холодной и горячей воды со стационарным смесителем, снабженные мылом, щеткой, устройством для антисептики рук, полотенцами разового пользования или </w:t>
      </w:r>
      <w:proofErr w:type="spellStart"/>
      <w:r>
        <w:t>электрополотенцами</w:t>
      </w:r>
      <w:proofErr w:type="spellEnd"/>
      <w:r>
        <w:t>. Умывальные раковины для мытья рук размещаются в производственных помещениях при входе и в удобных для пользования местах.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95. Ремонт производственных, вспомогательных и бытовых помещений организации следует производить по мере необходимости.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96. В производственных помещениях организации запрещается: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проведение ремонтных работ без остановки производства;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хранение ремонтных частей и мелких запасных деталей на рабочих местах;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устройство инструментальных участков.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 xml:space="preserve">97. Бытовые помещения организации должны соответствовать требованиям настоящих Санитарных норм и правил, а также технического </w:t>
      </w:r>
      <w:hyperlink r:id="rId17" w:history="1">
        <w:r>
          <w:rPr>
            <w:color w:val="0000FF"/>
          </w:rPr>
          <w:t>кодекса</w:t>
        </w:r>
      </w:hyperlink>
      <w:r>
        <w:t xml:space="preserve"> установившейся практики "Административные и бытовые здания. </w:t>
      </w:r>
      <w:proofErr w:type="gramStart"/>
      <w:r>
        <w:t>Строительные нормы проектирования" (ТКП 45-3.02-209-2010 (02250), утвержденного приказом Министерства архитектуры и строительства Республики Беларусь от 15 июля 2010 г. N 267 "Об утверждении и введении в действие технических нормативных правовых актов в строительстве".</w:t>
      </w:r>
      <w:proofErr w:type="gramEnd"/>
    </w:p>
    <w:p w:rsidR="00D00DEA" w:rsidRDefault="00D00DEA">
      <w:pPr>
        <w:pStyle w:val="ConsPlusNormal"/>
        <w:spacing w:before="220"/>
        <w:ind w:firstLine="540"/>
        <w:jc w:val="both"/>
      </w:pPr>
      <w:r>
        <w:t>98. Бытовые помещения организации могут размещаться в отдельно стоящих, пристроенных строениях или быть встроены в производственное помещение. При размещении бытовых помещений организации в отдельном строении должен быть предусмотрен теплый переход в производственное помещение.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lastRenderedPageBreak/>
        <w:t>99. Бытовые помещения для работников организации, непосредственно участвующих в процессе производства вин, следует оборудовать по типу санпропускников.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100. Бытовые помещения для работников ремонтно-электромеханических мастерских, котельной, компрессорной и других служб организации, не контактирующих с продукцией, следует предусматривать отдельно от бытовых помещений организации, предназначенных для работников, непосредственно участвующих в процессе производства вин.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 xml:space="preserve">101. </w:t>
      </w:r>
      <w:proofErr w:type="gramStart"/>
      <w:r>
        <w:t>В состав бытовых помещений для работников организации, непосредственно участвующих в процессе производства вин, должны быть включены: гардеробные для верхней и домашней одежды, а также рабочей и санитарной одежды и обуви, отдельные бельевые для чистой и грязной санитарной одежды, душевые, туалет, комната для личной гигиены женщин или специальная кабина с душем, умывальные с умывальниками для мойки рук, здравпункт (комната медицинского осмотра</w:t>
      </w:r>
      <w:proofErr w:type="gramEnd"/>
      <w:r>
        <w:t>), помещение для хранения и санитарной обработки уборочного инвентаря.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102. Для хранения верхней и домашней одежды работников организации должны быть предусмотрены вешалки, закрытые или открытые шкафы, скамейки и подставки для обуви.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103. Хранение верхней и домашней одежды в производственных помещениях организации запрещено.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 xml:space="preserve">104. При количестве женщин, работающих в наиболее многочисленной смене, более 15 человек следует </w:t>
      </w:r>
      <w:proofErr w:type="spellStart"/>
      <w:r>
        <w:t>смежно</w:t>
      </w:r>
      <w:proofErr w:type="spellEnd"/>
      <w:r>
        <w:t xml:space="preserve"> с женскими санитарными узлами или туалетами организации оборудовать комнату для личной гигиены женщин. При меньшем количестве работающих женщин должна быть предусмотрена кабина с душем при женском туалете или санитарном узле в бытовых помещениях - с входом из тамбура.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 xml:space="preserve">105. Душевые должны размещаться </w:t>
      </w:r>
      <w:proofErr w:type="spellStart"/>
      <w:r>
        <w:t>смежно</w:t>
      </w:r>
      <w:proofErr w:type="spellEnd"/>
      <w:r>
        <w:t xml:space="preserve"> с гардеробными, иметь </w:t>
      </w:r>
      <w:proofErr w:type="spellStart"/>
      <w:r>
        <w:t>преддушевые</w:t>
      </w:r>
      <w:proofErr w:type="spellEnd"/>
      <w:r>
        <w:t>, оснащенные вешалками для одежды. Следует предусматривать открытые душевые кабины, огражденные с трех сторон, со сквозными проходами между рядами кабин.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106. В душевых должны быть резиновые либо пластиковые коврики и полки для банных принадлежностей. Использование в душевых деревянных трапов и решеток не допускается.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 xml:space="preserve">107. Умывальные должны размещаться </w:t>
      </w:r>
      <w:proofErr w:type="spellStart"/>
      <w:r>
        <w:t>смежно</w:t>
      </w:r>
      <w:proofErr w:type="spellEnd"/>
      <w:r>
        <w:t xml:space="preserve"> с гардеробными для санитарной одежды. Групповые умывальники для мытья рук устанавливаются из расчета количества работников организации в наиболее многочисленную смену.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108. Запрещено располагать туалеты, душевые, комнаты для личной гигиены женщин и умывальные над производственными и административными помещениями организации, объектами общественного питания, здравпунктами (комнатами медицинского осмотра).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109. Туалеты должны иметь тамбуры и быть: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утеплены и канализованы;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оборудованы раковинами для мытья рук с подводкой горячей и холодной воды со стационарным смесителем;</w:t>
      </w:r>
    </w:p>
    <w:p w:rsidR="00D00DEA" w:rsidRDefault="00D00DEA">
      <w:pPr>
        <w:pStyle w:val="ConsPlusNormal"/>
        <w:spacing w:before="220"/>
        <w:ind w:firstLine="540"/>
        <w:jc w:val="both"/>
      </w:pPr>
      <w:proofErr w:type="gramStart"/>
      <w:r>
        <w:t>обеспечены дозатором с жидким мылом и антисептиком для обработки рук;</w:t>
      </w:r>
      <w:proofErr w:type="gramEnd"/>
    </w:p>
    <w:p w:rsidR="00D00DEA" w:rsidRDefault="00D00DEA">
      <w:pPr>
        <w:pStyle w:val="ConsPlusNormal"/>
        <w:spacing w:before="220"/>
        <w:ind w:firstLine="540"/>
        <w:jc w:val="both"/>
      </w:pPr>
      <w:proofErr w:type="gramStart"/>
      <w:r>
        <w:t xml:space="preserve">снабжены полотенцами разового пользования или </w:t>
      </w:r>
      <w:proofErr w:type="spellStart"/>
      <w:r>
        <w:t>электрополотенцами</w:t>
      </w:r>
      <w:proofErr w:type="spellEnd"/>
      <w:r>
        <w:t>.</w:t>
      </w:r>
      <w:proofErr w:type="gramEnd"/>
    </w:p>
    <w:p w:rsidR="00D00DEA" w:rsidRDefault="00D00DEA">
      <w:pPr>
        <w:pStyle w:val="ConsPlusNormal"/>
        <w:spacing w:before="220"/>
        <w:ind w:firstLine="540"/>
        <w:jc w:val="both"/>
      </w:pPr>
      <w:r>
        <w:t xml:space="preserve">Перед входом в тамбур должны быть предусмотрены вешалка для санитарной одежды и табличка с надписью, указывающей на необходимость снятия санитарной одежды или ее защиты </w:t>
      </w:r>
      <w:r>
        <w:lastRenderedPageBreak/>
        <w:t>надеванием поверх санитарной одежды халата.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110. Туалеты не должны иметь выходов в помещения организации, в которых осуществляется изготовление вин или находится сырье и готовая продукция.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111. Бытовые помещения организации ежедневно по окончании работы должны тщательно убираться: очищаться от пыли; полы и инвентарь - промываться мыльно-щелочным раствором и горячей водой; стены, шкафы в гардеробных - ежедневно очищаться влажным способом и обрабатываться средствами дезинфекции, разрешенными к применению в порядке, установленном законодательством Республики Беларусь, в соответствии с инструкциями по их применению.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112. Туалеты и комната для личной гигиены женщин должны подвергаться обработке моющими средствами и средствами дезинфекции, разрешенными к применению в порядке, установленном законодательством Республики Беларусь, в соответствии с инструкциями по их применению.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113. Коврик перед входом в туалет должен смачиваться не менее двух раз в течение смены свежим раствором средств дезинфекции, разрешенных к применению в порядке, установленном законодательством Республики Беларусь, в соответствии с инструкциями по их применению.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114. Для уборки и дезинфекции туалетов должен быть выделен специальный инвентарь, имеющий соответствующую метку или отличительную окраску.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115. Инвентарь для уборки туалетов и комнаты личной гигиены женщин должен храниться отдельно от уборочного инвентаря других помещений организации - в специально отведенном месте.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116. После каждой уборки весь уборочный инвентарь необходимо обработать средствами дезинфекции, разрешенными к применению в порядке, установленном законодательством Республики Беларусь, в соответствии с инструкциями по их применению.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117. Запрещается привлекать работников организации, осуществляющих уборку помещений организации, для выполнения других работ, связанных с производством вин.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118. Объекты общественного питания в организации должны соответствовать настоящим Санитарным нормам и правилам, а также санитарным нормам и правилам, устанавливающим требования к содержанию и эксплуатации объектов общественного питания.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119. Объекты общественного питания могут размещаться в составе бытовых помещений или в отдельно стоящих строениях организации. Число посадочных мест рассчитывается с учетом количества работников организации в наиболее многочисленную смену.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120. У входа в объект общественного питания должны быть предусмотрены: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вешалки для санитарной одежды работников организации;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умывальные раковины для мытья рук с подводкой горячей и холодной воды через стационарный смеситель;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дозатор с жидким мылом;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 xml:space="preserve">полотенца разового использования или </w:t>
      </w:r>
      <w:proofErr w:type="spellStart"/>
      <w:r>
        <w:t>электрополотенца</w:t>
      </w:r>
      <w:proofErr w:type="spellEnd"/>
      <w:r>
        <w:t>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При необходимости у входа в объект общественного питания оборудуются гардеробные с числом крючков, соответствующим числу посадочных мест.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lastRenderedPageBreak/>
        <w:t>121. При отсутствии в организации объектов общественного питания следует предусматривать помещение для приема пищи работниками организации.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122. Запрещается хранить пищевые продукты и принимать пищу в производственных, вспомогательных и бытовых помещениях организации, кроме мест, специально предназначенных для этих целей.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123. В производственных, вспомогательных и бытовых помещениях организации не допускается наличие грызунов, насекомых, птиц.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124. Использование бактериологических методов борьбы с грызунами в организации запрещается.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 xml:space="preserve">125. При проведении в организации дезинсекционных и </w:t>
      </w:r>
      <w:proofErr w:type="spellStart"/>
      <w:r>
        <w:t>дератизационных</w:t>
      </w:r>
      <w:proofErr w:type="spellEnd"/>
      <w:r>
        <w:t xml:space="preserve"> мероприятий производство вин запрещается.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 xml:space="preserve">126. Дезинфекционные, дезинсекционные и </w:t>
      </w:r>
      <w:proofErr w:type="spellStart"/>
      <w:r>
        <w:t>дератизационные</w:t>
      </w:r>
      <w:proofErr w:type="spellEnd"/>
      <w:r>
        <w:t xml:space="preserve"> мероприятия в организации проводятся согласно настоящим Санитарным нормам и правилам, а также правовым актам, устанавливающим требования к осуществлению дезинфекционной деятельности.</w:t>
      </w: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jc w:val="center"/>
        <w:outlineLvl w:val="1"/>
      </w:pPr>
      <w:r>
        <w:t>ГЛАВА 6</w:t>
      </w:r>
    </w:p>
    <w:p w:rsidR="00D00DEA" w:rsidRDefault="00D00DEA">
      <w:pPr>
        <w:pStyle w:val="ConsPlusNormal"/>
        <w:jc w:val="center"/>
      </w:pPr>
      <w:r>
        <w:t>ТРЕБОВАНИЯ К СОДЕРЖАНИЮ И ЭКСПЛУАТАЦИИ ОБОРУДОВАНИЯ ОРГАНИЗАЦИИ, ТЕХНОЛОГИИ ПРОИЗВОДСТВА ВИН</w:t>
      </w: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ind w:firstLine="540"/>
        <w:jc w:val="both"/>
      </w:pPr>
      <w:r>
        <w:t>127. Содержание и эксплуатация оборудования организации должны соответствовать настоящим Санитарным нормам и правилам, а также санитарным нормам и правилам, устанавливающим требования к оборудованию организации и технологии производства.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128. При расстановке в организации оборудования должны быть соблюдены следующие требования: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свободный доступ работников организации к оборудованию;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возможность проведения контроля процессов производства;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возможность мойки и дезинфекции оборудования, а также уборки помещений организации, где оно установлено;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исключение встречных потоков сырья, готовой продукции, отходов.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129. Используемые в производстве оборудование, инвентарь, тара, в том числе укупорочные средства, должны быть изготовлены из материалов, разрешенных для применения в порядке, установленном законодательством Республики Беларусь, при контакте с пищевыми продуктами и водой.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Не допускается использование на производстве эмалированных емкостей с наличием сколов эмали.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130. При необходимости для защиты внутренних и наружных поверхностей емкостей антикоррозийными покрытиями должны использоваться материалы, разрешенные в порядке, установленном законодательством Республики Беларусь, для применения при контакте с пищевыми продуктами и водой.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131. Оборудование, тара и инвентарь должны быть чистыми и маркированы с указанием их назначения.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lastRenderedPageBreak/>
        <w:t>132. Качество чистоты оборудования, инвентаря и тары в организации перед их использованием должно подвергаться производственному контролю.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 xml:space="preserve">133. </w:t>
      </w:r>
      <w:proofErr w:type="gramStart"/>
      <w:r>
        <w:t>Внутренние поверхности оборудования, включая емкости, трубопроводы, лотки, должны быть гладкими, легко очищаемыми, без щелей, зазоров, выступающих грубых сварных швов, болтов или заклепок, затрудняющих санитарную обработку.</w:t>
      </w:r>
      <w:proofErr w:type="gramEnd"/>
    </w:p>
    <w:p w:rsidR="00D00DEA" w:rsidRDefault="00D00DEA">
      <w:pPr>
        <w:pStyle w:val="ConsPlusNormal"/>
        <w:spacing w:before="220"/>
        <w:ind w:firstLine="540"/>
        <w:jc w:val="both"/>
      </w:pPr>
      <w:r>
        <w:t>134. Емкости для изготовления и хранения вин должны быть снабжены плотно закрывающимися люками с крышками.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 xml:space="preserve">135. Шланги для перекачки вин должны храниться в подвешенном состоянии на специальных крюках, на концах шлангов должны быть заглушки. При перекачке вин шланги в местах соединения должны располагаться на специальных подставках. Запрещается расположение шлангов на полу в местах движения работников организации и техники. После перекачки вин шланги подлежат </w:t>
      </w:r>
      <w:proofErr w:type="gramStart"/>
      <w:r>
        <w:t>мойке</w:t>
      </w:r>
      <w:proofErr w:type="gramEnd"/>
      <w:r>
        <w:t xml:space="preserve"> как с внутренней, так и с наружной стороны.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136. Неиспользуемое в организации оборудование должно своевременно демонтироваться и удаляться из производственных помещений.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137. Запрещается использование в производственных помещениях организации оборудования, приборов и инструментов с ртутным наполнением, стеклянного и содержащего стекло инвентаря.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138. В организации не допускается хранение: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тары (за исключением бутылок), укупорочных изделий и материалов вне складских помещений организации;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готовой продукции - за пределами складов и экспедиций организации.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139. Не допускается наличие остатков смывных вод в емкостях, трубопроводах.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140. Сусло, вино, осадки, попавшие на наружную поверхность емкостей, должны быть немедленно смыты.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141. При остановке производства на срок более трех суток оборудование до возобновления работ должно быть подвергнуто повторной санитарной обработке.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142. Для санитарной обработки съемных частей оборудования, труб, шлангов для перекачки вина, инвентаря, внутрицеховой тары в производственных помещениях организации должны предусматриваться: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водоразборные краны холодной и горячей воды со шлангами;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стационарные или передвижные моечные ванны;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устройства приема производственных сточных вод от моечных ванн.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После санитарной обработки съемные части (детали) оборудования, инвентарь, внутрицеховая тара должны просушиваться и храниться на стеллажах (полках) на высоте не менее 0,5 - 0,7 м от пола.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143. Для санитарной обработки оборудования, инвентаря, тары должны применяться моющие средства и средства дезинфекции, разрешенные в порядке, установленном законодательством Республики Беларусь, для применения в соответствии с инструкциями по их применению.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lastRenderedPageBreak/>
        <w:t>144. Приготовление растворов моющих средств и средств дезинфекции должно производиться централизованно в специально выделенном помещении организации. Растворы средств дезинфекции должны подаваться в производственные помещения организации в количествах, не превышающих сменной потребности.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145. Хранение моющих средств и средств дезинфекции должно производиться в специально выделенном помещении организации или специальных шкафах.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146. Мойка оборотной тары производится отдельно от внутрицеховой тары и инвентаря.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147. Тара для сбора и транспортировки плодово-ягодного сырья должна быть чистой, сухой, не иметь запаха. По окончании работы тара должна ежедневно мыться и просушиваться в условиях, исключающих ее загрязнение.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148. Новая и оборотная стеклянная тара, направляемая на розлив, должна быть осмотрена на целостность. Треснувшая и разбитая стеклянная тара должна своевременно удаляться из производственных помещений организации.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149. Линия розлива вин по окончании розлива должна подвергаться тщательной обработке горячей и холодной водой в течение не менее 30 минут.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150. Хранение тары для розлива вин, укупорочных средств должно осуществляться в условиях, исключающих возможность их загрязнения.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151. Прием укупорочных сре</w:t>
      </w:r>
      <w:proofErr w:type="gramStart"/>
      <w:r>
        <w:t>дств в п</w:t>
      </w:r>
      <w:proofErr w:type="gramEnd"/>
      <w:r>
        <w:t>оврежденной транспортной таре не допускается. Вскрывать тару с укупорочными средствами следует непосредственно перед их использованием. Пластиковые пробки перед подачей их на линию розлива должны промываться теплой водой при температуре не выше 70 °С. При розливе натуральных полусухих, полусладких вин пластиковые пробки подвергаются обработке раствором диоксида серы в соответствии с производственной инструкцией. Для указанной обработки в организации должны быть выделены специальные ванны.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152. Оборудование, подающее корковые пробки на линию розлива, в начале смены, непосредственно перед заполнением корковыми пробками, должно быть подвергнуто санитарной обработке моющими средствами и средствами дезинфекции.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 xml:space="preserve">153. В производственных и вспомогательных помещениях организации, где может образовываться </w:t>
      </w:r>
      <w:proofErr w:type="spellStart"/>
      <w:r>
        <w:t>стеклобой</w:t>
      </w:r>
      <w:proofErr w:type="spellEnd"/>
      <w:r>
        <w:t xml:space="preserve">, для его сбора должны быть установлены специальные емкости, которые должны освобождаться от </w:t>
      </w:r>
      <w:proofErr w:type="spellStart"/>
      <w:r>
        <w:t>стеклобоя</w:t>
      </w:r>
      <w:proofErr w:type="spellEnd"/>
      <w:r>
        <w:t xml:space="preserve"> по мере заполнения.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154. При проведении санитарной обработки оборудования организации работники организации должны обеспечиваться специальной одеждой, средствами индивидуальной защиты и средствами оказания необходимой помощи при поражениях. Использование при проведении дезинфекционных мероприятий санитарной одежды не допускается.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По окончании работ специальная одежда подлежит стирке.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Хранение чистой специальной одежды должно осуществляться в гардеробной в отдельных шкафах с отличительной маркировкой.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155. При санитарной обработке технологических емкостей ручным способом работники организации должны обеспечиваться отдельными санитарной одеждой, обувью, фартуками, нарукавниками, инвентарем, резиновыми ковриками. Хранение указанных вещей должно осуществляться в отдельных шкафах, имеющих соответствующую маркировку. По окончании работы инвентарь, обувь, фартуки, нарукавники, резиновые коврики должны быть вымыты, продезинфицированы и высушены.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lastRenderedPageBreak/>
        <w:t>156. Конструкция применяемого в организации инвентаря для санитарной обработки оборудования должна обеспечивать доступность всех обрабатываемых поверхностей, в том числе емкостей и разбираемых трубопроводов. Использование в организации для санитарной обработки деревянного инвентаря запрещается.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157. При проведении ремонта оборудования должны применяться меры, исключающие возможность попадания посторонних предметов в продукцию.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158. Пуск в эксплуатацию оборудования после ремонта разрешается только после проведения его санитарной обработки.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159. Технологии производства организуются таким образом, чтобы: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исключить пересечения потоков и контакт сырья и готовой продукции;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обеспечивать выпуск качественной и безопасной продукции.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160. Все этапы производства вин должны: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осуществляться в соответствии с технологическими инструкциями;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предусматривать периодичность производственного контроля в соответствии с программой производственного контроля, действующей в организации.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161. Используемые формы регистрации параметров технологии производства (технологические журналы, компьютерный учет и другие) должны отражать производство каждой партии продукции от первого технологического этапа до последнего.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162. При отсутствии соответствующего программного обеспечения в организации должны вестись журналы для отметок этапов производства, а также санитарной обработки оборудования после освобождения его от сырья, готовой продукции и перед началом работы.</w:t>
      </w: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jc w:val="center"/>
        <w:outlineLvl w:val="1"/>
      </w:pPr>
      <w:r>
        <w:t>ГЛАВА 7</w:t>
      </w:r>
    </w:p>
    <w:p w:rsidR="00D00DEA" w:rsidRDefault="00D00DEA">
      <w:pPr>
        <w:pStyle w:val="ConsPlusNormal"/>
        <w:jc w:val="center"/>
      </w:pPr>
      <w:r>
        <w:t>ТРЕБОВАНИЯ К ОБРАЩЕНИЮ ПРОДУКЦИИ В ОРГАНИЗАЦИИ</w:t>
      </w: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ind w:firstLine="540"/>
        <w:jc w:val="both"/>
      </w:pPr>
      <w:r>
        <w:t>163. Все поступающее в организацию сырье, материалы и изделия должны соответствовать настоящим Санитарным нормам и правилам, а также санитарным нормам и правилам, устанавливающим требования к качеству и безопасности продукции, сопровождаться документами, удостоверяющими их качество и безопасность, а в случаях, установленных законодательством Республики Беларусь, - и иными документами.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164. Сырье допускается в производство по результатам положительной оценки производственного контроля.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165. Сырье должно храниться в условиях, исключающих риск его загрязнения и порчи.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166. Пищевые добавки должны применяться в соответствии с настоящими Санитарными нормами и правилами, а также санитарными нормами и правилами, устанавливающими требования к качеству и безопасности пищевых добавок.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167. На производстве пищевые добавки должны храниться в условиях, исключающих риск их загрязнения и порчи, в таре завода-изготовителя.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Запрещается пересыпать (переливать) пищевые добавки в другую тару для складского хранения.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 xml:space="preserve">168. Растворы пищевых добавок готовятся в специально выделенном помещении </w:t>
      </w:r>
      <w:r>
        <w:lastRenderedPageBreak/>
        <w:t>организации. Готовые растворы пищевых добавок выдаются на производство в количестве не более чем на одну смену в маркированных емкостях с указанием наименования и концентрации пищевой добавки.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169. Запрещается использовать для производства вин сырье и пищевые добавки с истекшими сроками годности.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 xml:space="preserve">170. </w:t>
      </w:r>
      <w:proofErr w:type="spellStart"/>
      <w:r>
        <w:t>Растаривание</w:t>
      </w:r>
      <w:proofErr w:type="spellEnd"/>
      <w:r>
        <w:t xml:space="preserve"> сырья осуществляется после предварительной очистки тары от поверхностных загрязнений.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171. После вскрытия тары сырье пересыпается или перекладывается во внутрицеховую маркированную тару. Хранение сырья в оборотной таре в производственных помещениях организации запрещается.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172. Транспортировка сырья по территории организации должна производиться в маркированных закрытых емкостях.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173. Подготовка сырья производится в отдельном помещении организации - подготовительном отделении.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174. Розлив вина в потребительскую тару должен производиться в соответствии с действующими технологическими инструкциями.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175. Розлив вина в транспортную тару должен производиться при минимальном доступе воздуха.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176. При розливе вина в стеклянную тару должна применяться дефектоскопия чистой бутылки, идущей на розлив (для определения сколов, качества мытья, наличия посторонних включений), а также бутылки с налитой в нее готовой продукцией (для определения наличия в продукции посторонних включений). При обнаружении посторонних включений вино должно изыматься.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177. Транспортные средства, предназначенные для транспортировки продукции, должны быть исправными и содержаться в чистоте.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178. Транспортировка продукции должна производиться в условиях, исключающих риск ее загрязнения и порчи.</w:t>
      </w: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jc w:val="center"/>
        <w:outlineLvl w:val="1"/>
      </w:pPr>
      <w:r>
        <w:t>ГЛАВА 8</w:t>
      </w:r>
    </w:p>
    <w:p w:rsidR="00D00DEA" w:rsidRDefault="00D00DEA">
      <w:pPr>
        <w:pStyle w:val="ConsPlusNormal"/>
        <w:jc w:val="center"/>
      </w:pPr>
      <w:r>
        <w:t>ТРЕБОВАНИЯ К ЛИЧНОЙ ГИГИЕНЕ РАБОТНИКОВ ОРГАНИЗАЦИИ</w:t>
      </w: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ind w:firstLine="540"/>
        <w:jc w:val="both"/>
      </w:pPr>
      <w:r>
        <w:t xml:space="preserve">179. Работники организации проходят обязательные медицинские осмотры в </w:t>
      </w:r>
      <w:hyperlink r:id="rId18" w:history="1">
        <w:r>
          <w:rPr>
            <w:color w:val="0000FF"/>
          </w:rPr>
          <w:t>порядке</w:t>
        </w:r>
      </w:hyperlink>
      <w:r>
        <w:t>, определяемом Министерством здравоохранения Республики Беларусь.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180. Лица, не прошедшие в установленном законодательством Республики Беларусь порядке медицинский осмотр, к производству вин не допускаются.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181. Все вновь поступающие в организацию работники должны пройти гигиеническое обучение и воспитание по программе для работников пищевой промышленности. В дальнейшем гигиеническое обучение и воспитание проводится в порядке, установленном законодательством Республики Беларусь.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 xml:space="preserve">182. Работники организации, непосредственно участвующие в процессе производства вин, должны иметь медицинскую </w:t>
      </w:r>
      <w:hyperlink r:id="rId19" w:history="1">
        <w:r>
          <w:rPr>
            <w:color w:val="0000FF"/>
          </w:rPr>
          <w:t>справку</w:t>
        </w:r>
      </w:hyperlink>
      <w:r>
        <w:t xml:space="preserve"> о состоянии здоровья, выданную в соответствии с законодательством Республики Беларусь.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lastRenderedPageBreak/>
        <w:t>183. При появлении признаков желудочно-кишечных заболеваний, повышении температуры, нагноении и симптомах других заболеваний работники организации должны немедленно сообщить об этом администрации организации и обратиться в здравпункт (комнату медицинского осмотра) организации или в организацию здравоохранения для получения медицинской помощи.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184. Работники организации, непосредственно участвующие в процессе производства вин, перед началом работы должны: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надеть чистую санитарную одежду;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подобрать волосы под косынку или колпак;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двукратно тщательно вымыть руки теплой водой с мылом.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185. После каждого перерыва в работе работники организации должны проводить обработку кожи рук антисептиком.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 xml:space="preserve">186. Каждый работник организации, непосредственно участвующий в процессе производства вин, должен быть обеспечен комплектами сменной санитарной одежды. Санитарная одежда на работнике должна быть чистой. Замена санитарной одежды производится </w:t>
      </w:r>
      <w:proofErr w:type="spellStart"/>
      <w:r>
        <w:t>ежесменно</w:t>
      </w:r>
      <w:proofErr w:type="spellEnd"/>
      <w:r>
        <w:t xml:space="preserve"> и по мере загрязнения.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187. Стирка и дезинфекция санитарной одежды должны проводиться в организации централизованно. Запрещается производить стирку санитарной одежды в домашних условиях.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188. Во избежание попадания посторонних предметов в продукцию запрещается: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вносить и хранить в производственных помещениях организации мелкие стеклянные и металлические предметы;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застегивать санитарную одежду булавками, иголками и хранить в карманах санитарной одежды предметы личного обихода (зеркала, расчески, кольца, значки, сигареты, спички и другие).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189. Запрещается входить в производственные помещения организации работникам без санитарной одежды.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190. Слесари, электромонтеры и другие работники, занятые ремонтными работами в производственных помещениях организации, должны: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соблюдать правила личной гигиены;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работать в производственных помещениях организации в санитарной одежде;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принимать меры по предупреждению возможности попадания посторонних предметов в продукцию.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Инструменты должны переноситься в специальных закрытых ящиках с ручками.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191. При выходе работников организации из производственных помещений на территорию организации и посещении бытовых помещений организации (туалетов, организаций общественного питания, здравпункта и других) санитарную одежду необходимо снимать.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Запрещается надевать на санитарную одежду личную верхнюю одежду.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 xml:space="preserve">192. Особенно тщательно работники организации должны следить за чистотой рук. Ногти на </w:t>
      </w:r>
      <w:r>
        <w:lastRenderedPageBreak/>
        <w:t>руках должны быть коротко острижены и не покрыты лаком.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Мыть руки следует: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перед началом работы;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после каждого перерыва в работе;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при переходе от одной операции к другой;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после соприкосновения с загрязненными предметами;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после посещения туалета дважды: в тамбуре после посещения туалета до надевания санитарной одежды и на рабочем месте - непосредственно перед тем, как приступить к работе.</w:t>
      </w:r>
    </w:p>
    <w:p w:rsidR="00D00DEA" w:rsidRDefault="00D00DEA">
      <w:pPr>
        <w:pStyle w:val="ConsPlusNormal"/>
        <w:spacing w:before="220"/>
        <w:ind w:firstLine="540"/>
        <w:jc w:val="both"/>
      </w:pPr>
      <w:r>
        <w:t>193. Запрещается курить в производственных, вспомогательных и бытовых помещениях организации, за исключением мест, специально предназначенных для этой цели.</w:t>
      </w: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jc w:val="both"/>
      </w:pPr>
    </w:p>
    <w:p w:rsidR="00D00DEA" w:rsidRDefault="00D00DEA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513A2" w:rsidRDefault="00C513A2"/>
    <w:sectPr w:rsidR="00C513A2" w:rsidSect="00F65D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00DEA"/>
    <w:rsid w:val="00C513A2"/>
    <w:rsid w:val="00D00D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13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00DE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D00DE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D00DE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00DE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BEB690EF26A14C88A47CC914C7CE218ED78EE0841B67F806FBDC51A5D04FB41BDA7F88B95711B898C6CBB5EFF21730F73B07DC25AB68467FF310BBA94p6J8H" TargetMode="External"/><Relationship Id="rId13" Type="http://schemas.openxmlformats.org/officeDocument/2006/relationships/hyperlink" Target="consultantplus://offline/ref=CBEB690EF26A14C88A47CC914C7CE218ED78EE0841B6778564BDC51A5D04FB41BDA7F88B95711B898C6CBA5FF82A730F73B07DC25AB68467FF310BBA94p6J8H" TargetMode="External"/><Relationship Id="rId18" Type="http://schemas.openxmlformats.org/officeDocument/2006/relationships/hyperlink" Target="consultantplus://offline/ref=CBEB690EF26A14C88A47CC914C7CE218ED78EE0841B67F8061BEC21A5D04FB41BDA7F88B95711B898C6CBA5FF920730F73B07DC25AB68467FF310BBA94p6J8H" TargetMode="Externa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hyperlink" Target="consultantplus://offline/ref=CBEB690EF26A14C88A47CC914C7CE218ED78EE0841B67F826EBCCC1A5D04FB41BDA7F88B95711B898C6CBA5DFF20730F73B07DC25AB68467FF310BBA94p6J8H" TargetMode="External"/><Relationship Id="rId12" Type="http://schemas.openxmlformats.org/officeDocument/2006/relationships/hyperlink" Target="consultantplus://offline/ref=CBEB690EF26A14C88A47CC914C7CE218ED78EE0841BE728E61B9CF47570CA24DBFA0F7D4827652858D6CBA5FF1292C0A66A125CD50A09A65E32D09B8p9J6H" TargetMode="External"/><Relationship Id="rId17" Type="http://schemas.openxmlformats.org/officeDocument/2006/relationships/hyperlink" Target="consultantplus://offline/ref=CBEB690EF26A14C88A47CC914C7CE218ED78EE0841B6778564BDC51A5D04FB41BDA7F88B95711B898C6CBA5FF827730F73B07DC25AB68467FF310BBA94p6J8H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CBEB690EF26A14C88A47CC914C7CE218ED78EE0841B6778564BDC51A5D04FB41BDA7F88B95711B898C6CBA5FF827730F73B07DC25AB68467FF310BBA94p6J8H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CBEB690EF26A14C88A47CC914C7CE218ED78EE0841B6768364B4C01A5D04FB41BDA7F88B95631BD1806EB241F820665922F6p2J8H" TargetMode="External"/><Relationship Id="rId11" Type="http://schemas.openxmlformats.org/officeDocument/2006/relationships/hyperlink" Target="consultantplus://offline/ref=CBEB690EF26A14C88A47CC914C7CE218ED78EE0841B07E8260BFCF47570CA24DBFA0F7D4827652858D6CBA5EFC292C0A66A125CD50A09A65E32D09B8p9J6H" TargetMode="External"/><Relationship Id="rId5" Type="http://schemas.openxmlformats.org/officeDocument/2006/relationships/hyperlink" Target="consultantplus://offline/ref=CBEB690EF26A14C88A47CC914C7CE218ED78EE0841B6768160B5C31A5D04FB41BDA7F88B95711B898C6CBA5EFA20730F73B07DC25AB68467FF310BBA94p6J8H" TargetMode="External"/><Relationship Id="rId15" Type="http://schemas.openxmlformats.org/officeDocument/2006/relationships/hyperlink" Target="consultantplus://offline/ref=CBEB690EF26A14C88A47CC914C7CE218ED78EE0841BE72826FBBCF47570CA24DBFA0F7D4827652858D6CBA5FFE292C0A66A125CD50A09A65E32D09B8p9J6H" TargetMode="External"/><Relationship Id="rId10" Type="http://schemas.openxmlformats.org/officeDocument/2006/relationships/hyperlink" Target="consultantplus://offline/ref=CBEB690EF26A14C88A47CC914C7CE218ED78EE0841B07E8260BFCF47570CA24DBFA0F7D4827652858D6CBA5EFB292C0A66A125CD50A09A65E32D09B8p9J6H" TargetMode="External"/><Relationship Id="rId19" Type="http://schemas.openxmlformats.org/officeDocument/2006/relationships/hyperlink" Target="consultantplus://offline/ref=CBEB690EF26A14C88A47CC914C7CE218ED78EE0841B67F8F67B9C11A5D04FB41BDA7F88B95711B898C6CBA5EF12B730F73B07DC25AB68467FF310BBA94p6J8H" TargetMode="External"/><Relationship Id="rId4" Type="http://schemas.openxmlformats.org/officeDocument/2006/relationships/hyperlink" Target="consultantplus://offline/ref=CBEB690EF26A14C88A47CC914C7CE218ED78EE0841B6768165B8C71A5D04FB41BDA7F88B95711B898C6CBA5EF820730F73B07DC25AB68467FF310BBA94p6J8H" TargetMode="External"/><Relationship Id="rId9" Type="http://schemas.openxmlformats.org/officeDocument/2006/relationships/hyperlink" Target="consultantplus://offline/ref=CBEB690EF26A14C88A47CC914C7CE218ED78EE0841B6778564BDC51A5D04FB41BDA7F88B95711B898C6CBA5FF82A730F73B07DC25AB68467FF310BBA94p6J8H" TargetMode="External"/><Relationship Id="rId14" Type="http://schemas.openxmlformats.org/officeDocument/2006/relationships/hyperlink" Target="consultantplus://offline/ref=CBEB690EF26A14C88A47CC914C7CE218ED78EE0841B6778564BDC51A5D04FB41BDA7F88B95711B898C6CBA5FF82A730F73B07DC25AB68467FF310BBA94p6J8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19</Pages>
  <Words>7809</Words>
  <Characters>44517</Characters>
  <Application>Microsoft Office Word</Application>
  <DocSecurity>0</DocSecurity>
  <Lines>370</Lines>
  <Paragraphs>104</Paragraphs>
  <ScaleCrop>false</ScaleCrop>
  <Company>Krokoz™</Company>
  <LinksUpToDate>false</LinksUpToDate>
  <CharactersWithSpaces>52222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m.rahachevich</dc:creator>
  <cp:lastModifiedBy>m.rahachevich</cp:lastModifiedBy>
  <cp:revision>1</cp:revision>
  <dcterms:created xsi:type="dcterms:W3CDTF">2020-02-28T07:09:00Z</dcterms:created>
  <dcterms:modified xsi:type="dcterms:W3CDTF">2020-02-28T07:10:00Z</dcterms:modified>
</cp:coreProperties>
</file>