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886" w:rsidRDefault="00775886">
      <w:pPr>
        <w:pStyle w:val="newncpi0"/>
        <w:jc w:val="center"/>
      </w:pPr>
      <w:bookmarkStart w:id="0" w:name="_GoBack"/>
      <w:bookmarkEnd w:id="0"/>
      <w:r>
        <w:rPr>
          <w:rStyle w:val="name"/>
        </w:rPr>
        <w:t>ПОСТАНОВЛЕНИЕ </w:t>
      </w:r>
      <w:r>
        <w:rPr>
          <w:rStyle w:val="promulgator"/>
        </w:rPr>
        <w:t>МИНИСТЕРСТВА ПО НАЛОГАМ И СБОРАМ РЕСПУБЛИКИ БЕЛАРУСЬ</w:t>
      </w:r>
    </w:p>
    <w:p w:rsidR="00775886" w:rsidRDefault="00775886">
      <w:pPr>
        <w:pStyle w:val="newncpi"/>
        <w:ind w:firstLine="0"/>
        <w:jc w:val="center"/>
      </w:pPr>
      <w:r>
        <w:rPr>
          <w:rStyle w:val="datepr"/>
        </w:rPr>
        <w:t>25 января 2022 г.</w:t>
      </w:r>
      <w:r>
        <w:rPr>
          <w:rStyle w:val="number"/>
        </w:rPr>
        <w:t xml:space="preserve"> № 2</w:t>
      </w:r>
    </w:p>
    <w:p w:rsidR="00775886" w:rsidRDefault="00775886">
      <w:pPr>
        <w:pStyle w:val="titlencpi"/>
      </w:pPr>
      <w:r>
        <w:t>Об утверждении регламентов административных процедур</w:t>
      </w:r>
    </w:p>
    <w:p w:rsidR="00775886" w:rsidRDefault="00775886">
      <w:pPr>
        <w:pStyle w:val="changei"/>
      </w:pPr>
      <w:r>
        <w:t>Изменения и дополнения:</w:t>
      </w:r>
    </w:p>
    <w:p w:rsidR="00775886" w:rsidRDefault="00775886">
      <w:pPr>
        <w:pStyle w:val="changeadd"/>
      </w:pPr>
      <w:r>
        <w:t>Постановление Министерства по налогам и сборам Республики Беларусь от 24 июня 2022 г. № 25 (зарегистрировано в Национальном реестре - № 8/38375 от 11.07.2022 г.) &lt;W22238375&gt;;</w:t>
      </w:r>
    </w:p>
    <w:p w:rsidR="00775886" w:rsidRDefault="00775886">
      <w:pPr>
        <w:pStyle w:val="changeadd"/>
      </w:pPr>
      <w:r>
        <w:t>Постановление Министерства по налогам и сборам Республики Беларусь от 20 апреля 2023 г. № 15 (зарегистрировано в Национальном реестре - № 8/40007 от 22.05.2023 г.) &lt;W22340007&gt;;</w:t>
      </w:r>
    </w:p>
    <w:p w:rsidR="00775886" w:rsidRDefault="00775886">
      <w:pPr>
        <w:pStyle w:val="changeadd"/>
      </w:pPr>
      <w:r>
        <w:t>Постановление Министерства по налогам и сборам Республики Беларусь от 28 июля 2023 г. № 30 (зарегистрировано в Национальном реестре - № 8/40314 от 21.08.2023 г.) &lt;W22340314&gt; - внесены изменения и дополнения, вступившие в силу 24 августа 2023 г., за исключением изменений и дополнений, которые вступят в силу 8 декабря 2023 г.;</w:t>
      </w:r>
    </w:p>
    <w:p w:rsidR="00775886" w:rsidRDefault="00775886">
      <w:pPr>
        <w:pStyle w:val="changeadd"/>
      </w:pPr>
      <w:r>
        <w:t>Постановление Министерства по налогам и сборам Республики Беларусь от 28 июля 2023 г. № 30 (зарегистрировано в Национальном реестре - № 8/40314 от 21.08.2023 г.) &lt;W22340314&gt; - внесены изменения и дополнения, вступившие в силу 24 августа 2023 г. и 8 декабря 2023 г.</w:t>
      </w:r>
    </w:p>
    <w:p w:rsidR="00775886" w:rsidRDefault="00775886">
      <w:pPr>
        <w:pStyle w:val="newncpi"/>
      </w:pPr>
      <w:r>
        <w:t> </w:t>
      </w:r>
    </w:p>
    <w:p w:rsidR="00775886" w:rsidRDefault="00775886">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775886" w:rsidRDefault="00775886">
      <w:pPr>
        <w:pStyle w:val="point"/>
      </w:pPr>
      <w:r>
        <w:t>1. Утвердить:</w:t>
      </w:r>
    </w:p>
    <w:p w:rsidR="00775886" w:rsidRDefault="00775886">
      <w:pPr>
        <w:pStyle w:val="newncpi"/>
      </w:pPr>
      <w:r>
        <w:t>Регламент административной процедуры, осуществляемой в отношении субъектов хозяйствования, по подпункту* 1.1.1 «Осуществление зачета излишне уплаченной (взысканной) суммы налогов, сборов (пошлин), пеней» (прилагается);</w:t>
      </w:r>
    </w:p>
    <w:p w:rsidR="00775886" w:rsidRDefault="00775886">
      <w:pPr>
        <w:pStyle w:val="snoskiline"/>
      </w:pPr>
      <w:r>
        <w:t>______________________________</w:t>
      </w:r>
    </w:p>
    <w:p w:rsidR="00775886" w:rsidRDefault="00775886">
      <w:pPr>
        <w:pStyle w:val="snoski"/>
        <w:spacing w:after="240"/>
        <w:ind w:firstLine="567"/>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775886" w:rsidRDefault="00775886">
      <w:pPr>
        <w:pStyle w:val="newncpi"/>
      </w:pPr>
      <w:r>
        <w:t>Регламент административной процедуры, осуществляемой в отношении субъектов хозяйствования, по подпункту 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1.1.3 «Осуществление зачета,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1.1.4 «Осуществление возврата излишне уплаченной (взысканной) суммы налогов, сборов (пошлин), пеней» (прилагается);</w:t>
      </w:r>
    </w:p>
    <w:p w:rsidR="00775886" w:rsidRDefault="00775886">
      <w:pPr>
        <w:pStyle w:val="newncpi"/>
      </w:pPr>
      <w:r>
        <w:t xml:space="preserve">Регламент административной процедуры, осуществляемой в отношении субъектов хозяйствования, по подпункту 1.1.5 «Осуществление возврата излишне уплаченной </w:t>
      </w:r>
      <w:r>
        <w:lastRenderedPageBreak/>
        <w:t>(взысканной) суммы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1.4.3 «Получение справки, подтверждающей сумму уплаченного в бюджет налога на прибыль иностранной организацией»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1.4.4 «Получение (заверение) справки о постоянном местонахождении белорусской организации (во избежание двойного налогообложения)»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1.4.5 «Получение (заверение) справки о подтверждении статуса белорусской организации в качестве плательщика налога на добавленную стоимость»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1.4.7 «Получение выписки из данных учета налоговых органов об исчисленных и уплаченных суммах налогов, сборов (пошлин), пеней»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1.5.1 «Постановка на учет в налоговом органе некоммерческой организации, если при ее государственной регистрации постановка на учет не осуществлялась»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1.5.2 «Постановка на учет в налоговом органе религиозной организации»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1.5.4 «Постановка на учет в налоговом органе доверительного управляющего»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1.5.5 «Постановка на учет в налоговом органе простого товарищества»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 (прилагается);</w:t>
      </w:r>
    </w:p>
    <w:p w:rsidR="00775886" w:rsidRDefault="00775886">
      <w:pPr>
        <w:pStyle w:val="newncpi"/>
      </w:pPr>
      <w:r>
        <w:lastRenderedPageBreak/>
        <w:t>Регламент административной процедуры, осуществляемой в отношении субъектов хозяйствования, по подпункту 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1.5.10 «Постановка на учет в налоговом органе иностранной организации при проведении на территории Республики Беларусь аттракционов, зверинцев»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14.7.1 «Получение лицензии на осуществление деятельности в сфере игорного бизнеса»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14.7.2 «Изменение лицензии на осуществление деятельности в сфере игорного бизнеса»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 (прилагается);</w:t>
      </w:r>
    </w:p>
    <w:p w:rsidR="00775886" w:rsidRDefault="00775886">
      <w:pPr>
        <w:pStyle w:val="newncpi"/>
      </w:pPr>
      <w:r>
        <w:lastRenderedPageBreak/>
        <w:t>Регламент административной процедуры, осуществляемой в отношении субъектов хозяйствования, по подпункту 22.7.2 «Осуществление возврата денежных средств, внесенных в оплату стоимости возвращенных неиспользованных акцизных марок»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22.7.3 «Получение решения о реализации акцизных марок для перемаркировки алкогольных напитков с поврежденными акцизными марками»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22.8.3 «Осуществление возврата денежных средств, внесенных в оплату стоимости возвращенных неиспользованных контрольных знаков» (прилагается);</w:t>
      </w:r>
    </w:p>
    <w:p w:rsidR="00775886" w:rsidRDefault="00775886">
      <w:pPr>
        <w:pStyle w:val="newncpi"/>
      </w:pPr>
      <w:r>
        <w:t>Регламент административной процедуры, осуществляемой в отношении субъектов хозяйствования, по подпункту 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 (прилагается).</w:t>
      </w:r>
    </w:p>
    <w:p w:rsidR="00775886" w:rsidRDefault="00775886">
      <w:pPr>
        <w:pStyle w:val="point"/>
      </w:pPr>
      <w:r>
        <w:t>1</w:t>
      </w:r>
      <w:r>
        <w:rPr>
          <w:vertAlign w:val="superscript"/>
        </w:rPr>
        <w:t>1</w:t>
      </w:r>
      <w:r>
        <w:t>. Установить форму сведений о руководителе, заместителе (заместителях) руководителя, физическом лице, являющемся учредителем (участником) соискателя лицензии (лицензиата) согласно приложению.</w:t>
      </w:r>
    </w:p>
    <w:p w:rsidR="00775886" w:rsidRDefault="00775886">
      <w:pPr>
        <w:pStyle w:val="point"/>
      </w:pPr>
      <w:r>
        <w:t>2. Настоящее постановление вступает в силу с 27 марта 2022 г.</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75886">
        <w:tc>
          <w:tcPr>
            <w:tcW w:w="2500" w:type="pct"/>
            <w:tcMar>
              <w:top w:w="0" w:type="dxa"/>
              <w:left w:w="6" w:type="dxa"/>
              <w:bottom w:w="0" w:type="dxa"/>
              <w:right w:w="6" w:type="dxa"/>
            </w:tcMar>
            <w:vAlign w:val="bottom"/>
            <w:hideMark/>
          </w:tcPr>
          <w:p w:rsidR="00775886" w:rsidRDefault="00775886">
            <w:pPr>
              <w:pStyle w:val="newncpi0"/>
              <w:jc w:val="left"/>
            </w:pPr>
            <w:r>
              <w:rPr>
                <w:rStyle w:val="post"/>
              </w:rPr>
              <w:t>Министр</w:t>
            </w:r>
          </w:p>
        </w:tc>
        <w:tc>
          <w:tcPr>
            <w:tcW w:w="2500" w:type="pct"/>
            <w:tcMar>
              <w:top w:w="0" w:type="dxa"/>
              <w:left w:w="6" w:type="dxa"/>
              <w:bottom w:w="0" w:type="dxa"/>
              <w:right w:w="6" w:type="dxa"/>
            </w:tcMar>
            <w:vAlign w:val="bottom"/>
            <w:hideMark/>
          </w:tcPr>
          <w:p w:rsidR="00775886" w:rsidRDefault="00775886">
            <w:pPr>
              <w:pStyle w:val="newncpi0"/>
              <w:jc w:val="right"/>
            </w:pPr>
            <w:r>
              <w:rPr>
                <w:rStyle w:val="pers"/>
              </w:rPr>
              <w:t>С.Э.Наливайко</w:t>
            </w:r>
          </w:p>
        </w:tc>
      </w:tr>
    </w:tbl>
    <w:p w:rsidR="00775886" w:rsidRDefault="00775886">
      <w:pPr>
        <w:pStyle w:val="newncpi0"/>
      </w:pPr>
      <w:r>
        <w:t> </w:t>
      </w:r>
    </w:p>
    <w:p w:rsidR="00775886" w:rsidRDefault="00775886">
      <w:pPr>
        <w:pStyle w:val="agree"/>
      </w:pPr>
      <w:r>
        <w:t>СОГЛАСОВАНО</w:t>
      </w:r>
    </w:p>
    <w:p w:rsidR="00775886" w:rsidRDefault="00775886">
      <w:pPr>
        <w:pStyle w:val="agree"/>
      </w:pPr>
      <w:r>
        <w:t>Министерство иностранных дел</w:t>
      </w:r>
      <w:r>
        <w:br/>
        <w:t>Республики Беларусь</w:t>
      </w:r>
    </w:p>
    <w:p w:rsidR="00775886" w:rsidRDefault="00775886">
      <w:pPr>
        <w:pStyle w:val="agree"/>
      </w:pPr>
      <w:r>
        <w:t> </w:t>
      </w:r>
    </w:p>
    <w:p w:rsidR="00775886" w:rsidRDefault="00775886">
      <w:pPr>
        <w:pStyle w:val="agree"/>
      </w:pPr>
      <w:r>
        <w:t>Министерство экономики</w:t>
      </w:r>
      <w:r>
        <w:br/>
        <w:t>Республики Беларусь</w:t>
      </w:r>
    </w:p>
    <w:p w:rsidR="00775886" w:rsidRDefault="00775886">
      <w:pPr>
        <w:pStyle w:val="agree"/>
      </w:pPr>
      <w:r>
        <w:t> </w:t>
      </w:r>
    </w:p>
    <w:p w:rsidR="00775886" w:rsidRDefault="00775886">
      <w:pPr>
        <w:pStyle w:val="agree"/>
      </w:pPr>
      <w:r>
        <w:t>Оперативно-аналитический центр</w:t>
      </w:r>
      <w:r>
        <w:br/>
        <w:t>при Президенте Республики Беларусь</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775886">
        <w:trPr>
          <w:trHeight w:val="238"/>
        </w:trPr>
        <w:tc>
          <w:tcPr>
            <w:tcW w:w="3485" w:type="pct"/>
            <w:tcMar>
              <w:top w:w="0" w:type="dxa"/>
              <w:left w:w="6" w:type="dxa"/>
              <w:bottom w:w="0" w:type="dxa"/>
              <w:right w:w="6" w:type="dxa"/>
            </w:tcMar>
            <w:hideMark/>
          </w:tcPr>
          <w:p w:rsidR="00775886" w:rsidRDefault="00775886">
            <w:pPr>
              <w:pStyle w:val="newncpi"/>
            </w:pPr>
            <w:r>
              <w:t> </w:t>
            </w:r>
          </w:p>
        </w:tc>
        <w:tc>
          <w:tcPr>
            <w:tcW w:w="1515" w:type="pct"/>
            <w:tcMar>
              <w:top w:w="0" w:type="dxa"/>
              <w:left w:w="6" w:type="dxa"/>
              <w:bottom w:w="0" w:type="dxa"/>
              <w:right w:w="6" w:type="dxa"/>
            </w:tcMar>
            <w:hideMark/>
          </w:tcPr>
          <w:p w:rsidR="00775886" w:rsidRDefault="00775886">
            <w:pPr>
              <w:pStyle w:val="append1"/>
            </w:pPr>
            <w:r>
              <w:t>Приложение</w:t>
            </w:r>
          </w:p>
          <w:p w:rsidR="00775886" w:rsidRDefault="00775886">
            <w:pPr>
              <w:pStyle w:val="append"/>
            </w:pPr>
            <w:r>
              <w:t>к постановлению</w:t>
            </w:r>
            <w:r>
              <w:br/>
              <w:t>Министерства</w:t>
            </w:r>
            <w:r>
              <w:br/>
              <w:t>по налогам и сборам</w:t>
            </w:r>
            <w:r>
              <w:br/>
              <w:t>Республики Беларусь</w:t>
            </w:r>
            <w:r>
              <w:br/>
              <w:t>25.01.2022 № 2</w:t>
            </w:r>
            <w:r>
              <w:br/>
              <w:t>(в редакции постановления</w:t>
            </w:r>
            <w:r>
              <w:br/>
              <w:t>Министерства</w:t>
            </w:r>
            <w:r>
              <w:br/>
              <w:t>по налогам и сборам</w:t>
            </w:r>
            <w:r>
              <w:br/>
              <w:t>Республики Беларусь</w:t>
            </w:r>
            <w:r>
              <w:br/>
              <w:t xml:space="preserve">20.04.2023 № 15) </w:t>
            </w:r>
          </w:p>
        </w:tc>
      </w:tr>
    </w:tbl>
    <w:p w:rsidR="00775886" w:rsidRDefault="00775886">
      <w:pPr>
        <w:pStyle w:val="newncpi"/>
      </w:pPr>
      <w:r>
        <w:t> </w:t>
      </w:r>
    </w:p>
    <w:p w:rsidR="00775886" w:rsidRDefault="00775886">
      <w:pPr>
        <w:pStyle w:val="onestring"/>
      </w:pPr>
      <w:r>
        <w:lastRenderedPageBreak/>
        <w:t>Форма</w:t>
      </w:r>
    </w:p>
    <w:p w:rsidR="00775886" w:rsidRDefault="00775886">
      <w:pPr>
        <w:pStyle w:val="titlep"/>
      </w:pPr>
      <w:r>
        <w:t>СВЕДЕНИЯ</w:t>
      </w:r>
      <w:r>
        <w:br/>
        <w:t>о руководителе, заместителе (заместителях) руководителя, физическом лице, являющемся учредителем (участником) соискателя лицензии (лицензиата)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99"/>
        <w:gridCol w:w="5948"/>
      </w:tblGrid>
      <w:tr w:rsidR="00775886">
        <w:trPr>
          <w:trHeight w:val="240"/>
        </w:trPr>
        <w:tc>
          <w:tcPr>
            <w:tcW w:w="1818" w:type="pct"/>
            <w:tcBorders>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Фамилия, собственное имя, отчество (если таковое имеется) </w:t>
            </w:r>
          </w:p>
        </w:tc>
        <w:tc>
          <w:tcPr>
            <w:tcW w:w="3182" w:type="pct"/>
            <w:tcBorders>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Дата рождения</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Идентификационный номер (при наличии)</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75886" w:rsidRDefault="00775886">
            <w:pPr>
              <w:pStyle w:val="table10"/>
            </w:pPr>
            <w:r>
              <w:t>Сведения о документе, удостоверяющем личность:</w:t>
            </w:r>
          </w:p>
        </w:tc>
      </w:tr>
      <w:tr w:rsidR="00775886">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Наименование </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Дата выдачи </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Серия (при наличии), номер </w:t>
            </w:r>
          </w:p>
        </w:tc>
        <w:tc>
          <w:tcPr>
            <w:tcW w:w="3182"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3969"/>
        <w:gridCol w:w="2270"/>
        <w:gridCol w:w="3118"/>
      </w:tblGrid>
      <w:tr w:rsidR="00775886">
        <w:trPr>
          <w:trHeight w:val="240"/>
        </w:trPr>
        <w:tc>
          <w:tcPr>
            <w:tcW w:w="2121" w:type="pct"/>
            <w:tcMar>
              <w:top w:w="0" w:type="dxa"/>
              <w:left w:w="6" w:type="dxa"/>
              <w:bottom w:w="0" w:type="dxa"/>
              <w:right w:w="6" w:type="dxa"/>
            </w:tcMar>
            <w:hideMark/>
          </w:tcPr>
          <w:p w:rsidR="00775886" w:rsidRDefault="00775886">
            <w:pPr>
              <w:pStyle w:val="newncpi0"/>
              <w:jc w:val="left"/>
            </w:pPr>
            <w:r>
              <w:t>Руководитель соискателя лицензии</w:t>
            </w:r>
            <w:r>
              <w:br/>
              <w:t xml:space="preserve">(лицензиата) или уполномоченное </w:t>
            </w:r>
            <w:r>
              <w:br/>
              <w:t>им лицо</w:t>
            </w:r>
          </w:p>
        </w:tc>
        <w:tc>
          <w:tcPr>
            <w:tcW w:w="1213" w:type="pct"/>
            <w:tcMar>
              <w:top w:w="0" w:type="dxa"/>
              <w:left w:w="6" w:type="dxa"/>
              <w:bottom w:w="0" w:type="dxa"/>
              <w:right w:w="6" w:type="dxa"/>
            </w:tcMar>
            <w:vAlign w:val="bottom"/>
            <w:hideMark/>
          </w:tcPr>
          <w:p w:rsidR="00775886" w:rsidRDefault="00775886">
            <w:pPr>
              <w:pStyle w:val="newncpi0"/>
              <w:jc w:val="center"/>
            </w:pPr>
            <w:r>
              <w:t>______________</w:t>
            </w:r>
          </w:p>
        </w:tc>
        <w:tc>
          <w:tcPr>
            <w:tcW w:w="1666" w:type="pct"/>
            <w:tcMar>
              <w:top w:w="0" w:type="dxa"/>
              <w:left w:w="6" w:type="dxa"/>
              <w:bottom w:w="0" w:type="dxa"/>
              <w:right w:w="6" w:type="dxa"/>
            </w:tcMar>
            <w:vAlign w:val="bottom"/>
            <w:hideMark/>
          </w:tcPr>
          <w:p w:rsidR="00775886" w:rsidRDefault="00775886">
            <w:pPr>
              <w:pStyle w:val="newncpi0"/>
              <w:jc w:val="right"/>
            </w:pPr>
            <w:r>
              <w:t>________________________</w:t>
            </w:r>
          </w:p>
        </w:tc>
      </w:tr>
      <w:tr w:rsidR="00775886">
        <w:trPr>
          <w:trHeight w:val="240"/>
        </w:trPr>
        <w:tc>
          <w:tcPr>
            <w:tcW w:w="2121" w:type="pct"/>
            <w:tcMar>
              <w:top w:w="0" w:type="dxa"/>
              <w:left w:w="6" w:type="dxa"/>
              <w:bottom w:w="0" w:type="dxa"/>
              <w:right w:w="6" w:type="dxa"/>
            </w:tcMar>
            <w:hideMark/>
          </w:tcPr>
          <w:p w:rsidR="00775886" w:rsidRDefault="00775886">
            <w:pPr>
              <w:pStyle w:val="table10"/>
            </w:pPr>
            <w:r>
              <w:t> </w:t>
            </w:r>
          </w:p>
        </w:tc>
        <w:tc>
          <w:tcPr>
            <w:tcW w:w="1213" w:type="pct"/>
            <w:tcMar>
              <w:top w:w="0" w:type="dxa"/>
              <w:left w:w="6" w:type="dxa"/>
              <w:bottom w:w="0" w:type="dxa"/>
              <w:right w:w="6" w:type="dxa"/>
            </w:tcMar>
            <w:hideMark/>
          </w:tcPr>
          <w:p w:rsidR="00775886" w:rsidRDefault="00775886">
            <w:pPr>
              <w:pStyle w:val="undline"/>
              <w:jc w:val="center"/>
            </w:pPr>
            <w:r>
              <w:t>(подпись)</w:t>
            </w:r>
          </w:p>
        </w:tc>
        <w:tc>
          <w:tcPr>
            <w:tcW w:w="1666" w:type="pct"/>
            <w:tcMar>
              <w:top w:w="0" w:type="dxa"/>
              <w:left w:w="6" w:type="dxa"/>
              <w:bottom w:w="0" w:type="dxa"/>
              <w:right w:w="6" w:type="dxa"/>
            </w:tcMar>
            <w:hideMark/>
          </w:tcPr>
          <w:p w:rsidR="00775886" w:rsidRDefault="00775886">
            <w:pPr>
              <w:pStyle w:val="undline"/>
              <w:ind w:right="418"/>
              <w:jc w:val="right"/>
            </w:pPr>
            <w:r>
              <w:t>(инициалы, фамилия)</w:t>
            </w:r>
          </w:p>
        </w:tc>
      </w:tr>
    </w:tbl>
    <w:p w:rsidR="00775886" w:rsidRDefault="00775886">
      <w:pPr>
        <w:pStyle w:val="newncpi"/>
      </w:pPr>
      <w:r>
        <w:t> </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1.1.1 «Осуществление зачета излишне уплаченной (взысканной) суммы налогов, сборов (пошлин), пеней»</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lastRenderedPageBreak/>
        <w:t>1.3.1. заинтересованным лицом заявление о зачете излишне уплаченной (взысканной) суммы налогов, сборов (пошлин), пеней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775886" w:rsidRDefault="00775886">
      <w:pPr>
        <w:pStyle w:val="underpoint"/>
      </w:pPr>
      <w:r>
        <w:t>1.3.2. заявление о зачете излишне уплаченной (взысканной) суммы налога, сбора (пошлины), пеней подается в налоговый орган не позднее пяти лет со дня уплаты (взыскания) указанной суммы, за исключением подачи заявления о проведении зачета излишне уплаченной плательщиком суммы налога, сбора, установленной по результатам проверки иного лица, а в отношении зачета излишне уплаченной (взысканной) суммы государственной пошлины – не позднее пяти лет со дня ее уплаты (взыскания) или со дня принятия судом судебного постановления о возврате государственной пошлины из бюджета (часть третья пункта 3 статьи 66, часть вторая пункта 6 статьи 292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4"/>
        <w:gridCol w:w="2723"/>
        <w:gridCol w:w="2800"/>
      </w:tblGrid>
      <w:tr w:rsidR="00775886">
        <w:trPr>
          <w:trHeight w:val="240"/>
        </w:trPr>
        <w:tc>
          <w:tcPr>
            <w:tcW w:w="204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498"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204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498"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r w:rsidR="00775886">
        <w:trPr>
          <w:trHeight w:val="240"/>
        </w:trPr>
        <w:tc>
          <w:tcPr>
            <w:tcW w:w="204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подтверждающий уплату государственной пошлины</w:t>
            </w:r>
            <w:r>
              <w:br/>
              <w:t>(не представляется, если государственная пошлина уплачивалась посредством автоматизированной информационной системы единого расчетного и информационного пространства):</w:t>
            </w:r>
          </w:p>
        </w:tc>
        <w:tc>
          <w:tcPr>
            <w:tcW w:w="145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498" w:type="pct"/>
            <w:vMerge w:val="restar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tc>
      </w:tr>
      <w:tr w:rsidR="00775886">
        <w:trPr>
          <w:trHeight w:val="240"/>
        </w:trPr>
        <w:tc>
          <w:tcPr>
            <w:tcW w:w="2045" w:type="pct"/>
            <w:tcBorders>
              <w:right w:val="single" w:sz="4" w:space="0" w:color="auto"/>
            </w:tcBorders>
            <w:tcMar>
              <w:top w:w="0" w:type="dxa"/>
              <w:left w:w="6" w:type="dxa"/>
              <w:bottom w:w="0" w:type="dxa"/>
              <w:right w:w="6" w:type="dxa"/>
            </w:tcMar>
            <w:hideMark/>
          </w:tcPr>
          <w:p w:rsidR="00775886" w:rsidRDefault="00775886">
            <w:pPr>
              <w:pStyle w:val="table10"/>
            </w:pPr>
            <w:r>
              <w:t>в случае зачета государственной пошлины в полном объеме</w:t>
            </w:r>
          </w:p>
        </w:tc>
        <w:tc>
          <w:tcPr>
            <w:tcW w:w="1456" w:type="pct"/>
            <w:tcBorders>
              <w:left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5" w:type="pct"/>
            <w:tcBorders>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случае зачета государственной пошлины частично</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77"/>
        <w:gridCol w:w="4270"/>
      </w:tblGrid>
      <w:tr w:rsidR="00775886">
        <w:trPr>
          <w:trHeight w:val="240"/>
        </w:trPr>
        <w:tc>
          <w:tcPr>
            <w:tcW w:w="271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28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w:t>
            </w:r>
            <w:r>
              <w:lastRenderedPageBreak/>
              <w:t>режиме посредством общегосударственной автоматизированной информационной системы</w:t>
            </w:r>
          </w:p>
        </w:tc>
      </w:tr>
      <w:tr w:rsidR="00775886">
        <w:trPr>
          <w:trHeight w:val="240"/>
        </w:trPr>
        <w:tc>
          <w:tcPr>
            <w:tcW w:w="271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документ, в котором указываются обстоятельства, являющиеся основанием для полного или частичного зачета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зачета государственной пошлины, уплаченной при обращении в суд, – определение, постановление или справка суда</w:t>
            </w:r>
          </w:p>
        </w:tc>
        <w:tc>
          <w:tcPr>
            <w:tcW w:w="228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орган, взимающий государственную пошлину, суд</w:t>
            </w: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843"/>
        <w:gridCol w:w="2404"/>
      </w:tblGrid>
      <w:tr w:rsidR="00775886">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зачете сумм налогов, сборов (пошлин), пеней в форме заявки (заключения)</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зачет сумм налогов, сборов (пошлин), пеней.</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775886">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newncpi"/>
      </w:pPr>
      <w:r>
        <w:t>Инструкция о порядке представления подтверждения постоянного местонахождения иностранной организации, международной организации, утвержденная постановлением Министерства по налогам и сборам Республики Беларусь от 3 января 2019 г. № 2;</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заинтересованным лицом заявление о зачете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(далее – налог на доходы)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775886" w:rsidRDefault="00775886">
      <w:pPr>
        <w:pStyle w:val="underpoint"/>
      </w:pPr>
      <w:r>
        <w:t>1.3.2. заявление о зачете излишне уплаченной (взысканной) суммы налога на доходы подается в налоговый орган не позднее пяти лет со дня уплаты (взыскания) указанной суммы, за исключением подачи заявления о проведении зачета излишне уплаченной суммы налога на доходы, установленной по результатам проверки иного лица (часть третья пункта 3 статьи 66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5"/>
        <w:gridCol w:w="2692"/>
        <w:gridCol w:w="2830"/>
      </w:tblGrid>
      <w:tr w:rsidR="00775886">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случае зачета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главой 17 Налогового кодекса Республики Беларусь:</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подтверждение того, что иностранная организация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 подтверждение постоянного местонахождения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договор (или иной документ), в соответствии с которым выплачивался доход (платеж) иностранной организации</w:t>
            </w:r>
            <w:r>
              <w:br/>
              <w:t>(документ представляется, если это определено в письменном требовании налогового органа)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случае представления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по налогу на доходы, в отношении которого иностранная организация претендует на льготу по доходу фактического владельца:</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подтверждение постоянного местонахождения иностранной организации</w:t>
            </w:r>
            <w:r>
              <w:br/>
              <w:t>(если не было представлено ранее)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представленные иностранной организацией документы (информация), подтверждающие ее статус в качестве фактического владельца дохода, в том числе письмо-подтверждение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случае несогласия иностранной организации с действиями налогового агента по удержанию налога на доходы без применения льготы по доходу фактического владельца без применения льготы по доходу:</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представленные налоговому агенту документы (информация), подтверждающие статус иностранной организации в качестве фактического владельца дохода, в том числе письмо-подтверждение иностранной организации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подтверждение постоянного местонахождения иностранной организации</w:t>
            </w:r>
            <w:r>
              <w:br/>
              <w:t>(если не было представлено ранее)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204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договор (или иной документ), в соответствии с которым выплачивался доход (платеж) иностранной организации</w:t>
            </w:r>
            <w:r>
              <w:br/>
              <w:t>(если не был представлен ранее)</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1985"/>
        <w:gridCol w:w="268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зачете суммы налога на доходы в форме заявки (заключения)</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зачет суммы налога на доходы.</w:t>
      </w:r>
    </w:p>
    <w:p w:rsidR="00775886" w:rsidRDefault="00775886">
      <w:pPr>
        <w:pStyle w:val="point"/>
      </w:pPr>
      <w:r>
        <w:t>4. Порядок подачи (отзыва) административной жалобы:</w:t>
      </w:r>
    </w:p>
    <w:p w:rsidR="00775886" w:rsidRDefault="0077588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3965"/>
      </w:tblGrid>
      <w:tr w:rsidR="00775886">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1.1.3 «Осуществление зачета,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организации, не являющейся налоговым резидентом Республики Беларусь и находящейся за пределами Республики Беларусь;</w:t>
      </w:r>
    </w:p>
    <w:p w:rsidR="00775886" w:rsidRDefault="00775886">
      <w:pPr>
        <w:pStyle w:val="underpoint"/>
      </w:pPr>
      <w:r>
        <w:t>1.3.2. заинтересованным лицом заявление о зачете излишне уплаченной (взысканной) суммы государственной пошлины в счет исполнения налогового обязательства иного лица, уплаты начисленных такому лицу пеней подается при отсутствии у него неисполненного налогового обязательства, неуплаченных пеней и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(абзац третий части первой пункта 3 статьи 66 Налогового кодекса Республики Беларусь);</w:t>
      </w:r>
    </w:p>
    <w:p w:rsidR="00775886" w:rsidRDefault="00775886">
      <w:pPr>
        <w:pStyle w:val="underpoint"/>
      </w:pPr>
      <w:r>
        <w:t xml:space="preserve">1.3.3. заявление о зачете, возврате излишне уплаченной (взысканной) суммы государственной пошлины подается заинтересованным лицом не позднее пяти лет со дня ее уплаты (взыскания) или со дня принятия судом судебного постановления о возврате </w:t>
      </w:r>
      <w:r>
        <w:lastRenderedPageBreak/>
        <w:t>государственной пошлины из бюджета (часть вторая пункта 6 и пункт 8 статьи 292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3242"/>
        <w:gridCol w:w="3557"/>
      </w:tblGrid>
      <w:tr w:rsidR="00775886">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7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734"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 xml:space="preserve">в ходе приема заинтересованного лица, нарочным (курьером), по почте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4389"/>
      </w:tblGrid>
      <w:tr w:rsidR="00775886">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в котором указываются обстоятельства, являющиеся основанием для полного или частичного зачета, возврата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зачета, возврата государственной пошлины, уплаченной при обращении в суд, – определение, постановление или справка суда</w:t>
            </w:r>
          </w:p>
        </w:tc>
        <w:tc>
          <w:tcPr>
            <w:tcW w:w="2348"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орган, взимающий государственную пошлину, суд</w:t>
            </w: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1985"/>
        <w:gridCol w:w="268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зачете, возврате излишне уплаченной (взысканной) суммы государственной пошлины в форме заявки</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438"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зачет, возврат излишне уплаченной (взысканной) суммы государственной пошлины.</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lastRenderedPageBreak/>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1.1.4 «Осуществление возврата излишне уплаченной (взысканной) суммы налогов, сборов (пошлин), пеней»</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 – заявление о возврате излишне уплаченной (взысканной) суммы налогов, сборов (пошлин), пеней подается в уполномоченный орган не позднее пяти лет со дня уплаты (взыскания) указанной суммы, а в отношении возврата излишне уплаченной (взысканной) суммы государственной пошлины – не позднее пяти лет со дня ее уплаты (взыскания) или со дня принятия судом судебного постановления о возврате государственной пошлины из бюджета (часть вторая пункта 5 статьи 66, часть третья пункта 3 статьи 67, часть вторая пункта 6 статьи 292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73"/>
        <w:gridCol w:w="2707"/>
        <w:gridCol w:w="3167"/>
      </w:tblGrid>
      <w:tr w:rsidR="00775886">
        <w:trPr>
          <w:trHeight w:val="240"/>
        </w:trPr>
        <w:tc>
          <w:tcPr>
            <w:tcW w:w="1858"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69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85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документ должен соответствовать требованиям, определенным в абзаце третьем пункта 5 статьи 107 </w:t>
            </w:r>
            <w:r>
              <w:lastRenderedPageBreak/>
              <w:t>Налогового кодекса Республики Беларусь</w:t>
            </w:r>
          </w:p>
        </w:tc>
        <w:tc>
          <w:tcPr>
            <w:tcW w:w="1694"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lastRenderedPageBreak/>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lastRenderedPageBreak/>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r w:rsidR="00775886">
        <w:trPr>
          <w:trHeight w:val="240"/>
        </w:trPr>
        <w:tc>
          <w:tcPr>
            <w:tcW w:w="185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документ, подтверждающий уплату государственной пошлины</w:t>
            </w:r>
            <w:r>
              <w:br/>
              <w:t>(не представляется, если государственная пошлина уплачивалась посредством автоматизированной информационной системы единого расчетного и информационного пространства):</w:t>
            </w:r>
          </w:p>
        </w:tc>
        <w:tc>
          <w:tcPr>
            <w:tcW w:w="1448"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69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858" w:type="pct"/>
            <w:tcBorders>
              <w:right w:val="single" w:sz="4" w:space="0" w:color="auto"/>
            </w:tcBorders>
            <w:tcMar>
              <w:top w:w="0" w:type="dxa"/>
              <w:left w:w="6" w:type="dxa"/>
              <w:bottom w:w="0" w:type="dxa"/>
              <w:right w:w="6" w:type="dxa"/>
            </w:tcMar>
            <w:hideMark/>
          </w:tcPr>
          <w:p w:rsidR="00775886" w:rsidRDefault="00775886">
            <w:pPr>
              <w:pStyle w:val="table10"/>
            </w:pPr>
            <w:r>
              <w:t>в случае возврата государственной пошлины в полном объеме</w:t>
            </w:r>
          </w:p>
        </w:tc>
        <w:tc>
          <w:tcPr>
            <w:tcW w:w="1448" w:type="pct"/>
            <w:tcBorders>
              <w:left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w:t>
            </w:r>
          </w:p>
        </w:tc>
        <w:tc>
          <w:tcPr>
            <w:tcW w:w="1694" w:type="pct"/>
            <w:vMerge w:val="restart"/>
            <w:tcBorders>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tc>
      </w:tr>
      <w:tr w:rsidR="00775886">
        <w:trPr>
          <w:trHeight w:val="240"/>
        </w:trPr>
        <w:tc>
          <w:tcPr>
            <w:tcW w:w="1858" w:type="pct"/>
            <w:tcBorders>
              <w:right w:val="single" w:sz="4" w:space="0" w:color="auto"/>
            </w:tcBorders>
            <w:tcMar>
              <w:top w:w="0" w:type="dxa"/>
              <w:left w:w="6" w:type="dxa"/>
              <w:bottom w:w="0" w:type="dxa"/>
              <w:right w:w="6" w:type="dxa"/>
            </w:tcMar>
            <w:hideMark/>
          </w:tcPr>
          <w:p w:rsidR="00775886" w:rsidRDefault="00775886">
            <w:pPr>
              <w:pStyle w:val="table10"/>
            </w:pPr>
            <w:r>
              <w:t>в случае возврата государственной пошлины частично</w:t>
            </w:r>
          </w:p>
        </w:tc>
        <w:tc>
          <w:tcPr>
            <w:tcW w:w="1448" w:type="pct"/>
            <w:tcBorders>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93"/>
        <w:gridCol w:w="4354"/>
      </w:tblGrid>
      <w:tr w:rsidR="00775886">
        <w:trPr>
          <w:trHeight w:val="240"/>
        </w:trPr>
        <w:tc>
          <w:tcPr>
            <w:tcW w:w="26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329"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6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в котором указываются обстоятельства, являющиеся основанием для полного или частичного возврата государственной пошлины, выдаваемый специально уполномоченным на совершение юридически значимых действий, включая предоставление определенных прав или выдачу отдельных документов государственным органом, иной уполномоченной организацией, должностным лицом (далее – орган, взимающий государственную пошлину), а в случае возврата государственной пошлины, уплаченной при обращении в суд, – определение, постановление или справка суда</w:t>
            </w:r>
          </w:p>
        </w:tc>
        <w:tc>
          <w:tcPr>
            <w:tcW w:w="2329"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орган, взимающий государственную пошлину, суд</w:t>
            </w: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возврате сумм налогов, сборов (пошлин), пеней в форме заявки (заключения)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возврат сумм налогов, сборов (пошлин), пеней.</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2"/>
        <w:gridCol w:w="3965"/>
      </w:tblGrid>
      <w:tr w:rsidR="00775886">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lastRenderedPageBreak/>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newncpi"/>
      </w:pPr>
      <w:r>
        <w:t>Инструкция о порядке представления подтверждения постоянного местонахождения иностранной организации, международной организации, утвержденная постановлением Министерства по налогам и сборам Республики Беларусь от 3 января 2019 г. № 2;</w:t>
      </w:r>
    </w:p>
    <w:p w:rsidR="00775886" w:rsidRDefault="00775886">
      <w:pPr>
        <w:pStyle w:val="underpoint"/>
      </w:pPr>
      <w:r>
        <w:t>1.3. иные имеющиеся особенности осуществления административной процедуры: заявление о возврате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 (далее – налог на доходы), подается в уполномоченный орган не позднее пяти лет со дня уплаты (взыскания) указанной суммы (часть вторая пункта 5 статьи 66, часть третья пункта 3 статьи 67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83"/>
        <w:gridCol w:w="2692"/>
        <w:gridCol w:w="2972"/>
      </w:tblGrid>
      <w:tr w:rsidR="00775886">
        <w:trPr>
          <w:trHeight w:val="240"/>
        </w:trPr>
        <w:tc>
          <w:tcPr>
            <w:tcW w:w="197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документ должен соответствовать требованиям, </w:t>
            </w:r>
            <w:r>
              <w:lastRenderedPageBreak/>
              <w:t>определенным в абзаце третьем пункта 5 статьи 107 Налогового кодекса Республики Беларусь</w:t>
            </w:r>
          </w:p>
        </w:tc>
        <w:tc>
          <w:tcPr>
            <w:tcW w:w="159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lastRenderedPageBreak/>
              <w:t>в письменной форме:</w:t>
            </w:r>
          </w:p>
          <w:p w:rsidR="00775886" w:rsidRDefault="00775886">
            <w:pPr>
              <w:pStyle w:val="table10"/>
            </w:pPr>
            <w:r>
              <w:lastRenderedPageBreak/>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в случае зачета ранее удержанного (уплаченного) налога на доходы,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главой 17 Налогового кодекса Республики Беларусь:</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подтверждение того, что иностранная организация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(далее – подтверждение постоянного местонахождения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договор (или иной документ), в соответствии с которым выплачивался доход (платеж) иностранной организации</w:t>
            </w:r>
            <w:r>
              <w:br/>
              <w:t>(документ представляется, если это определено в письменном требовании налогового органа)</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случае представления иностранной организацией документов (информации), подтверждающих ее статус фактического владельца дохода, после дня представления налоговой декларации (расчета) по налогу на доходы, в отношении которого иностранная организация претендует на льготу по доходу фактического владельца:</w:t>
            </w:r>
          </w:p>
        </w:tc>
        <w:tc>
          <w:tcPr>
            <w:tcW w:w="1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подтверждение постоянного местонахождения иностранной организации</w:t>
            </w:r>
            <w:r>
              <w:br/>
              <w:t>(если не было представлено ранее)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представленные иностранной организацией документы (информация), подтверждающие ее статус в качестве фактического владельца дохода, в том числе письмо-подтверждение иностранной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случае несогласия иностранной организации с действиями налогового агента по удержанию налога на доходы без применения льготы по доходу фактического владельца без применения льготы по доходу:</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представленные налоговому агенту документы (информация), подтверждающие статус иностранной организации в качестве фактического владельца дохода, в том числе письмо-подтверждение иностранной организации</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подтверждение постоянного местонахождения иностранной </w:t>
            </w:r>
            <w:r>
              <w:lastRenderedPageBreak/>
              <w:t>организации</w:t>
            </w:r>
            <w:r>
              <w:br/>
              <w:t>(если не было представлено ранее)</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97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договор (или иной документ), в соответствии с которым выплачивался доход (платеж) иностранной организации</w:t>
            </w:r>
            <w:r>
              <w:br/>
              <w:t>(если не был представлен ранее)</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возврате суммы налога на доходы в форме заявки (заключения)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возврат суммы налога на доходы.</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48"/>
        <w:gridCol w:w="3118"/>
        <w:gridCol w:w="3681"/>
      </w:tblGrid>
      <w:tr w:rsidR="00775886">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69"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841"/>
        <w:gridCol w:w="2548"/>
      </w:tblGrid>
      <w:tr w:rsidR="00775886">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возврате (отказе (полностью или частично) в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775886">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p w:rsidR="00775886" w:rsidRDefault="00775886">
      <w:pPr>
        <w:pStyle w:val="point"/>
      </w:pPr>
      <w:r>
        <w:lastRenderedPageBreak/>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налогового агента;</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w:t>
            </w:r>
          </w:p>
          <w:p w:rsidR="00775886" w:rsidRDefault="00775886">
            <w:pPr>
              <w:pStyle w:val="table10"/>
            </w:pPr>
            <w:r>
              <w:t>нарочным (курьером),</w:t>
            </w:r>
          </w:p>
          <w:p w:rsidR="00775886" w:rsidRDefault="00775886">
            <w:pPr>
              <w:pStyle w:val="table10"/>
            </w:pPr>
            <w:r>
              <w:t>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справка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775886">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lastRenderedPageBreak/>
        <w:t>РЕГЛАМЕНТ</w:t>
      </w:r>
      <w:r>
        <w:br/>
        <w:t>административной процедуры, осуществляемой в отношении субъектов хозяйствования, по подпункту 1.4.3 «Получение справки, подтверждающей сумму уплаченного в бюджет налога на прибыль иностранной организацией»</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постоянного представительства иностранной организации;</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 административная процедура осуществляется в отношении иностранной организации.</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справка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6"/>
        <w:gridCol w:w="3681"/>
      </w:tblGrid>
      <w:tr w:rsidR="00775886">
        <w:trPr>
          <w:trHeight w:val="240"/>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303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инспекции Министерства по налогам и сборам по областям и г. Минску, Министерство по налогам и сборам</w:t>
            </w:r>
          </w:p>
        </w:tc>
        <w:tc>
          <w:tcPr>
            <w:tcW w:w="1969"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1.4.4 «Получение (заверение) справки о постоянном местонахождении белорусской организации (во избежание двойного налогообложения)»</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 административная процедура осуществляется в отношении белорусской организации.</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6"/>
        <w:gridCol w:w="1983"/>
        <w:gridCol w:w="2548"/>
      </w:tblGrid>
      <w:tr w:rsidR="00775886">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справка о постоянном местонахождении белорусской организации (в целях избежания двойного налогообложения)</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заверение справки о постоянном местонахождении белорусской организации (в целях избежания двойного налогообложения) по форме, установленной в иностранном государстве.</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775886">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1.4.5 «Получение (заверение) справки о подтверждении статуса белорусской организации в качестве плательщика налога на добавленную стоимость»</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 административная процедура осуществляется в отношении белорусской организации.</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lastRenderedPageBreak/>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1703"/>
        <w:gridCol w:w="2260"/>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справка о подтверждении статуса белорусской организации в качестве плательщика налога на добавленную стоимость</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заверение справки о подтверждении статуса белорусской организации в качестве плательщика налога на добавленную стоимость по форме, установленной в иностранном государстве.</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отчуждаемого объекта недвижимого имущества;</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lastRenderedPageBreak/>
        <w:t>Закон Республики Беларусь от 18 июля 2004 г. № 305-З «О нотариате и нотариальной деятельности»;</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underpoint"/>
      </w:pPr>
      <w:r>
        <w:t>1.3. иные имеющиеся особенности осуществления административной процедуры: административная процедура осуществляется в отношении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справка об уплате подоходного налога с физических лиц, земельного налога и налога на недвижимость в отношении отчуждаемого объекта недвижимого имущества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1 месяц</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lastRenderedPageBreak/>
              <w:t>25.01.2022 № 2</w:t>
            </w:r>
          </w:p>
        </w:tc>
      </w:tr>
    </w:tbl>
    <w:p w:rsidR="00775886" w:rsidRDefault="00775886">
      <w:pPr>
        <w:pStyle w:val="titleu"/>
      </w:pPr>
      <w:r>
        <w:lastRenderedPageBreak/>
        <w:t>РЕГЛАМЕНТ</w:t>
      </w:r>
      <w:r>
        <w:br/>
        <w:t>административной процедуры, осуществляемой в отношении субъектов хозяйствования, по подпункту 1.4.7 «Получение выписки из данных учета налоговых органов об исчисленных и уплаченных суммах налогов, сборов (пошлин), пеней»</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 – в отношении юридического лица, налоговый орган независимо от места постановки на учет – в отношении индивидуального предпринимателя;</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040"/>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 нарочным (курьером), по почте;</w:t>
            </w:r>
          </w:p>
          <w:p w:rsidR="00775886" w:rsidRDefault="00775886">
            <w:pPr>
              <w:pStyle w:val="table10"/>
            </w:pPr>
            <w:r>
              <w:t> </w:t>
            </w:r>
          </w:p>
          <w:p w:rsidR="00775886" w:rsidRDefault="00775886">
            <w:pPr>
              <w:pStyle w:val="table10"/>
            </w:pPr>
            <w:r>
              <w:t>в электронной форме:</w:t>
            </w:r>
          </w:p>
          <w:p w:rsidR="00775886" w:rsidRDefault="00775886">
            <w:pPr>
              <w:pStyle w:val="table10"/>
            </w:pPr>
            <w:r>
              <w:t>через единый портал электронных услуг</w:t>
            </w: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701"/>
        <w:gridCol w:w="2546"/>
      </w:tblGrid>
      <w:tr w:rsidR="00775886">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данных учета налоговых органов об исчисленных и уплаченных суммах налогов, сборов (пошлин), пеней</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lastRenderedPageBreak/>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1.5.1 «Постановка на учет в налоговом органе некоммерческой организации, если при ее государственной регистрации постановка на учет не осуществлялась»</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некоммерческой организации;</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некоммерческой организации, постановка на учет которой не осуществлялась при ее государственной регистрации (далее – юридическое лицо);</w:t>
      </w:r>
    </w:p>
    <w:p w:rsidR="00775886" w:rsidRDefault="00775886">
      <w:pPr>
        <w:pStyle w:val="underpoint"/>
      </w:pPr>
      <w:r>
        <w:t>1.3.2. за осуществлением административной процедуры юридическое лицо обращается в уполномоченный орган не позднее десяти рабочих дней со дня получения свидетельства о государственной регистрации (часть первая пункта 5 статьи 69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45"/>
        <w:gridCol w:w="2812"/>
        <w:gridCol w:w="3290"/>
      </w:tblGrid>
      <w:tr w:rsidR="00775886">
        <w:trPr>
          <w:trHeight w:val="240"/>
        </w:trPr>
        <w:tc>
          <w:tcPr>
            <w:tcW w:w="173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76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76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spacing w:before="120"/>
            </w:pPr>
            <w:r>
              <w:t>в ходе приема заинтересованного лица</w:t>
            </w:r>
          </w:p>
        </w:tc>
      </w:tr>
      <w:tr w:rsidR="00775886">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устав</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73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свидетельство о государственной регистрации</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юридического лица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4"/>
        <w:gridCol w:w="3823"/>
      </w:tblGrid>
      <w:tr w:rsidR="00775886">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1.5.2 «Постановка на учет в налоговом органе религиозной организации»</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религиозной организации;</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lastRenderedPageBreak/>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религиозной организации;</w:t>
      </w:r>
    </w:p>
    <w:p w:rsidR="00775886" w:rsidRDefault="00775886">
      <w:pPr>
        <w:pStyle w:val="underpoint"/>
      </w:pPr>
      <w:r>
        <w:t>1.3.2. за осуществлением административной процедуры религиозная организация обращается в уполномоченный орган не позднее десяти рабочих дней со дня получения свидетельства о государственной регистрации (часть первая пункта 5 статьи 69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45"/>
        <w:gridCol w:w="2812"/>
        <w:gridCol w:w="3290"/>
      </w:tblGrid>
      <w:tr w:rsidR="00775886">
        <w:trPr>
          <w:trHeight w:val="240"/>
        </w:trPr>
        <w:tc>
          <w:tcPr>
            <w:tcW w:w="173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76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76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spacing w:before="120"/>
            </w:pPr>
            <w:r>
              <w:t>в ходе приема заинтересованного лица</w:t>
            </w:r>
          </w:p>
        </w:tc>
      </w:tr>
      <w:tr w:rsidR="00775886">
        <w:trPr>
          <w:trHeight w:val="240"/>
        </w:trPr>
        <w:tc>
          <w:tcPr>
            <w:tcW w:w="1736"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устав</w:t>
            </w:r>
          </w:p>
        </w:tc>
        <w:tc>
          <w:tcPr>
            <w:tcW w:w="1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73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свидетельство о государственной регистрации</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1845"/>
        <w:gridCol w:w="2260"/>
      </w:tblGrid>
      <w:tr w:rsidR="00775886">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религиозной 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 xml:space="preserve">административной процедуры, осуществляемой в отношении субъектов хозяйствования, по подпункту 1.5.3 «Постановка на учет в налоговом органе </w:t>
      </w:r>
      <w:r>
        <w:lastRenderedPageBreak/>
        <w:t>государственного органа, государственного юридического лица, положения о которых утверждены актом законодательства»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государственного органа, государственного юридического лица, положения о которых утверждены актом законодательства (далее – государственное юридическое лицо);</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государственного органа, государственного юридического лица, положения о которых утверждены актом законодательства (далее – государственное юридическое лицо);</w:t>
      </w:r>
    </w:p>
    <w:p w:rsidR="00775886" w:rsidRDefault="00775886">
      <w:pPr>
        <w:pStyle w:val="underpoint"/>
      </w:pPr>
      <w:r>
        <w:t>1.3.2. за осуществлением административной процедуры государственное юридическое лицо обращается в уполномоченный орган не позднее десяти рабочих дней со дня издания (принятия) нормативного правового акта, в соответствии с которым оно образовано (часть вторая пункта 5 статьи 69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765"/>
        <w:gridCol w:w="2832"/>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0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51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2014"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5"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spacing w:before="120"/>
            </w:pPr>
            <w:r>
              <w:t>в ходе приема заинтересованного лица</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1845"/>
        <w:gridCol w:w="2260"/>
      </w:tblGrid>
      <w:tr w:rsidR="00775886">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1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 xml:space="preserve">Иные действия, совершаемые уполномоченным органом по исполнению административного решения, – постановка на учет в налоговом органе государственного </w:t>
      </w:r>
      <w:r>
        <w:lastRenderedPageBreak/>
        <w:t>юридического лица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1.5.4 «Постановка на учет в налоговом органе доверительного управляющего»</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организации (месту жительства физического лица), являющейся доверительным управляющим;</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доверительного управляющего, за исключением доверительного управляющего, заключившего договор доверительного управления:</w:t>
      </w:r>
    </w:p>
    <w:p w:rsidR="00775886" w:rsidRDefault="00775886">
      <w:pPr>
        <w:pStyle w:val="newncpi"/>
      </w:pPr>
      <w:r>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775886" w:rsidRDefault="00775886">
      <w:pPr>
        <w:pStyle w:val="newncpi"/>
      </w:pPr>
      <w:r>
        <w:t>денежными средствами;</w:t>
      </w:r>
    </w:p>
    <w:p w:rsidR="00775886" w:rsidRDefault="00775886">
      <w:pPr>
        <w:pStyle w:val="newncpi"/>
      </w:pPr>
      <w:r>
        <w:t>ценными бумагами;</w:t>
      </w:r>
    </w:p>
    <w:p w:rsidR="00775886" w:rsidRDefault="00775886">
      <w:pPr>
        <w:pStyle w:val="newncpi"/>
      </w:pPr>
      <w:r>
        <w:t>фондом банковского управления;</w:t>
      </w:r>
    </w:p>
    <w:p w:rsidR="00775886" w:rsidRDefault="00775886">
      <w:pPr>
        <w:pStyle w:val="underpoint"/>
      </w:pPr>
      <w:r>
        <w:t>1.3.2. за осуществлением административной процедуры доверительный управляющий обращается в уполномоченный орган не позднее десяти рабочих дней со дня заключения договора доверительного управления имуществом (часть первая пункта 6 статьи 69 Налогового кодекса Республики Беларусь).</w:t>
      </w:r>
    </w:p>
    <w:p w:rsidR="00775886" w:rsidRDefault="00775886">
      <w:pPr>
        <w:pStyle w:val="point"/>
      </w:pPr>
      <w:r>
        <w:lastRenderedPageBreak/>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50"/>
        <w:gridCol w:w="3765"/>
        <w:gridCol w:w="2832"/>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0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51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2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xml:space="preserve">в письменной форме: </w:t>
            </w:r>
          </w:p>
          <w:p w:rsidR="00775886" w:rsidRDefault="00775886">
            <w:pPr>
              <w:pStyle w:val="table10"/>
              <w:spacing w:before="120"/>
            </w:pPr>
            <w:r>
              <w:t>в ходе приема заинтересованного лица</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договор доверительного управления имуществом </w:t>
            </w:r>
          </w:p>
        </w:tc>
        <w:tc>
          <w:tcPr>
            <w:tcW w:w="2014"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доверительного управляющего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1.5.5 «Постановка на учет в налоговом органе простого товарищества»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(месту жительства) участника простого товарищества, на которого в соответствии с договором о совместной деятельности возложено ведение дел товарищества;</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lastRenderedPageBreak/>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простого товарищества (участников договора о совместной деятельности);</w:t>
      </w:r>
    </w:p>
    <w:p w:rsidR="00775886" w:rsidRDefault="00775886">
      <w:pPr>
        <w:pStyle w:val="underpoint"/>
      </w:pPr>
      <w:r>
        <w:t>1.3.2. за осуществлением административной процедуры участник простого товарищества, на которого в соответствии с договором о совместной деятельности возложено ведение дел товарищества, обращается в уполномоченный орган не позднее десяти рабочих дней со дня заключения договора о совместной деятельности (часть третья пункта 5 статьи 69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39"/>
        <w:gridCol w:w="2980"/>
        <w:gridCol w:w="2828"/>
      </w:tblGrid>
      <w:tr w:rsidR="00775886">
        <w:trPr>
          <w:trHeight w:val="240"/>
        </w:trPr>
        <w:tc>
          <w:tcPr>
            <w:tcW w:w="1893"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5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51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89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51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r>
              <w:br/>
              <w:t>в ходе приема заинтересованного лица</w:t>
            </w:r>
          </w:p>
        </w:tc>
      </w:tr>
      <w:tr w:rsidR="00775886">
        <w:trPr>
          <w:trHeight w:val="240"/>
        </w:trPr>
        <w:tc>
          <w:tcPr>
            <w:tcW w:w="189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договор о совместной деятельности</w:t>
            </w:r>
          </w:p>
        </w:tc>
        <w:tc>
          <w:tcPr>
            <w:tcW w:w="1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89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выданная участнику простого товарищества (договора о совместной деятельности), на которого в соответствии с этим договором возложено ведение дел товарищества (когда такие полномочия участнику не предоставлены договором)</w:t>
            </w:r>
          </w:p>
        </w:tc>
        <w:tc>
          <w:tcPr>
            <w:tcW w:w="1594"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843"/>
        <w:gridCol w:w="2404"/>
      </w:tblGrid>
      <w:tr w:rsidR="00775886">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простого товарищества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представительства иностранной организации;</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получившей в случаях, установленных законодательством, разрешение на открытие представительства (далее – иностранная организация);</w:t>
      </w:r>
    </w:p>
    <w:p w:rsidR="00775886" w:rsidRDefault="00775886">
      <w:pPr>
        <w:pStyle w:val="underpoint"/>
      </w:pPr>
      <w:r>
        <w:t>1.3.2. за осуществлением административной процедуры иностранная организация обращается в уполномоченный орган не позднее десяти рабочих дней со дня получения разрешения на открытие представительства (часть первая подпункта 1.1 пункта 1 статьи 70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3"/>
        <w:gridCol w:w="2759"/>
        <w:gridCol w:w="1985"/>
        <w:gridCol w:w="1980"/>
      </w:tblGrid>
      <w:tr w:rsidR="00775886">
        <w:trPr>
          <w:trHeight w:val="240"/>
        </w:trPr>
        <w:tc>
          <w:tcPr>
            <w:tcW w:w="1403"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Необходимость легализации документа (проставления апостиля)</w:t>
            </w:r>
          </w:p>
        </w:tc>
      </w:tr>
      <w:tr w:rsidR="00775886">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w:t>
            </w:r>
          </w:p>
        </w:tc>
        <w:tc>
          <w:tcPr>
            <w:tcW w:w="105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разрешение на открытие представительства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уведомление Национального банка о разрешении на открытие представительства иностранного банка в отношении представительства иностранного банка</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положение о представительстве</w:t>
            </w:r>
          </w:p>
        </w:tc>
        <w:tc>
          <w:tcPr>
            <w:tcW w:w="1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p w:rsidR="00775886" w:rsidRDefault="00775886">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на руководителя 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3"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учредительный документ иностранной организации</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0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059"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требуется, если иное не установлено международными договорами Республики Беларусь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lastRenderedPageBreak/>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организации или по месту жительства физического лица, признаваемых постоянным представительством иностранной организации;</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(далее – иностранная организация);</w:t>
      </w:r>
    </w:p>
    <w:p w:rsidR="00775886" w:rsidRDefault="00775886">
      <w:pPr>
        <w:pStyle w:val="underpoint"/>
      </w:pPr>
      <w:r>
        <w:t>1.3.2. за осуществлением административной процедуры иностранная организация обращается в уполномоченный орган до начала осуществления деятельности, указанной в подпункте 1.3.1 настоящего пункта (часть первая подпункта 1.6 пункта 1 статьи 70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88"/>
        <w:gridCol w:w="2696"/>
        <w:gridCol w:w="1845"/>
        <w:gridCol w:w="2118"/>
      </w:tblGrid>
      <w:tr w:rsidR="00775886">
        <w:trPr>
          <w:trHeight w:val="240"/>
        </w:trPr>
        <w:tc>
          <w:tcPr>
            <w:tcW w:w="1438"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 xml:space="preserve">Форма и порядок представления </w:t>
            </w:r>
            <w:r>
              <w:lastRenderedPageBreak/>
              <w:t>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lastRenderedPageBreak/>
              <w:t xml:space="preserve">Необходимость легализации документа </w:t>
            </w:r>
            <w:r>
              <w:lastRenderedPageBreak/>
              <w:t>(проставления апостиля)</w:t>
            </w:r>
          </w:p>
        </w:tc>
      </w:tr>
      <w:tr w:rsidR="00775886">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xml:space="preserve">заявление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контракт (договор)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p w:rsidR="00775886" w:rsidRDefault="00775886">
            <w:pPr>
              <w:pStyle w:val="table10"/>
            </w:pPr>
            <w:r>
              <w:t>документ должен соответствовать требованиям, определенным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3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учредительный документ иностранной организации</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требованиям, определенным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3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требуется, если иное не установлено международными договорами Республики Беларусь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нахождения имущества;</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p w:rsidR="00775886" w:rsidRDefault="00775886">
      <w:pPr>
        <w:pStyle w:val="underpoint"/>
      </w:pPr>
      <w:r>
        <w:t>1.3.2. за осуществлением административной процедуры иностранная организация обращается в уполномоченный орган до государственной регистрации возникновения права собственности, иных прав на недвижимое имущество, сделок с недвижимым имуществом (часть первая подпункта 1.2 пункта 1 статьи 70 Налогового кодекса Республики Беларусь).</w:t>
      </w:r>
    </w:p>
    <w:p w:rsidR="00775886" w:rsidRDefault="00775886">
      <w:pPr>
        <w:pStyle w:val="point"/>
      </w:pPr>
      <w:r>
        <w:lastRenderedPageBreak/>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2"/>
        <w:gridCol w:w="2552"/>
        <w:gridCol w:w="1845"/>
        <w:gridCol w:w="1978"/>
      </w:tblGrid>
      <w:tr w:rsidR="00775886">
        <w:trPr>
          <w:trHeight w:val="240"/>
        </w:trPr>
        <w:tc>
          <w:tcPr>
            <w:tcW w:w="159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c>
          <w:tcPr>
            <w:tcW w:w="1058"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Необходимость легализации документа (проставления апостиля)</w:t>
            </w:r>
          </w:p>
        </w:tc>
      </w:tr>
      <w:tr w:rsidR="00775886">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9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w:t>
            </w:r>
          </w:p>
        </w:tc>
        <w:tc>
          <w:tcPr>
            <w:tcW w:w="105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p w:rsidR="00775886" w:rsidRDefault="00775886">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документы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 в том числе договор отчуждения недвижимого имущества</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058"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9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058"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требуется, если иное не установлено международными договорами Республики Беларусь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1845"/>
        <w:gridCol w:w="2118"/>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lastRenderedPageBreak/>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осуществления деятельности на территории Республики Беларусь;</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которая на основании договора выполняет работы и (или) оказывает услуги на территории Республики Беларусь (далее, если не указано иное, – иностранная организация) в течение периода, превышающего сроки, установленные пунктами 3 и 4 статьи 180 Налогового кодекса Республики Беларусь;</w:t>
      </w:r>
    </w:p>
    <w:p w:rsidR="00775886" w:rsidRDefault="00775886">
      <w:pPr>
        <w:pStyle w:val="underpoint"/>
      </w:pPr>
      <w:r>
        <w:t>1.3.2. за осуществлением административной процедуры иностранная организация обращается в уполномоченный орган до начала деятельности, указанной в подпункте 1.3.1 настоящего пункта (часть первая подпункта 1.5 пункта 1 статьи 70 Налогового кодекса Республики Беларусь);</w:t>
      </w:r>
    </w:p>
    <w:p w:rsidR="00775886" w:rsidRDefault="00775886">
      <w:pPr>
        <w:pStyle w:val="underpoint"/>
      </w:pPr>
      <w:r>
        <w:t xml:space="preserve">1.3.3. за осуществлением административной процедуры иностранная организация, выполняющая и (или) оказывающая услуги на территории Республики Беларусь на основании договора, условия которого на день его заключения не предусматривали продолжительность выполнения работ (оказания услуг) в течение периода, превышающего сроки, установленные пунктами 3 и 4 статьи 180 Налогового кодекса Республики Беларусь, </w:t>
      </w:r>
      <w:r>
        <w:lastRenderedPageBreak/>
        <w:t>при возникновении обстоятельств, приводящих к его превышению, обращается в уполномоченный орган не позднее дня, следующего за истечением периода, установленного пунктами 3 и 4 статьи 180 Налогового кодекса Республики Беларусь (часть третья подпункта 1.5 пункта 1 статьи 70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7"/>
        <w:gridCol w:w="2757"/>
        <w:gridCol w:w="1983"/>
        <w:gridCol w:w="1980"/>
      </w:tblGrid>
      <w:tr w:rsidR="00775886">
        <w:trPr>
          <w:trHeight w:val="240"/>
        </w:trPr>
        <w:tc>
          <w:tcPr>
            <w:tcW w:w="140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c>
          <w:tcPr>
            <w:tcW w:w="106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Необходимость легализации документа (проставления апостиля)</w:t>
            </w: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spacing w:before="120"/>
            </w:pPr>
            <w:r>
              <w:t>в ходе приема заинтересованного лица</w:t>
            </w:r>
          </w:p>
        </w:tc>
        <w:tc>
          <w:tcPr>
            <w:tcW w:w="106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договор, согласно которому иностранная организация выполняет работы и (или) оказывает услуги на территории Республики Беларусь в течение периода, превышающего сроки, установленные пунктами 3 и 4 статьи 180 Налогового кодекса Республики Беларусь</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p w:rsidR="00775886" w:rsidRDefault="00775886">
            <w:pPr>
              <w:pStyle w:val="table10"/>
              <w:spacing w:before="12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или иной документ, подтверждающий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учредительный документ иностранной организации</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spacing w:before="12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spacing w:before="12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требуется, если иное не установлено международными договорами Республики Беларусь</w:t>
            </w:r>
          </w:p>
        </w:tc>
      </w:tr>
      <w:tr w:rsidR="00775886">
        <w:trPr>
          <w:trHeight w:val="240"/>
        </w:trPr>
        <w:tc>
          <w:tcPr>
            <w:tcW w:w="140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выписка банка, подтверждающая открытие текущего (расчетного) счета </w:t>
            </w:r>
            <w:r>
              <w:lastRenderedPageBreak/>
              <w:t>в банке на территории Республики Беларусь</w:t>
            </w:r>
          </w:p>
        </w:tc>
        <w:tc>
          <w:tcPr>
            <w:tcW w:w="147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копия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06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1.5.10 «Постановка на учет в налоговом органе иностранной организации при проведении на территории Республики Беларусь аттракционов, зверинцев»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проведения иностранной организацией аттракционов, зверинцев;</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lastRenderedPageBreak/>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при проведении на территории Республики Беларусь аттракционов, зверинцев;</w:t>
      </w:r>
    </w:p>
    <w:p w:rsidR="00775886" w:rsidRDefault="00775886">
      <w:pPr>
        <w:pStyle w:val="underpoint"/>
      </w:pPr>
      <w:r>
        <w:t>1.3.2. за осуществлением административной процедуры иностранная организация обращается в уполномоченный орган до начала проведения мероприятий, указанных в подпункте 1.3.1 настоящего пункта (часть первая подпункта 1.3 пункта 1 статьи 70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7"/>
        <w:gridCol w:w="2613"/>
        <w:gridCol w:w="1983"/>
        <w:gridCol w:w="2124"/>
      </w:tblGrid>
      <w:tr w:rsidR="00775886">
        <w:trPr>
          <w:trHeight w:val="240"/>
        </w:trPr>
        <w:tc>
          <w:tcPr>
            <w:tcW w:w="140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c>
          <w:tcPr>
            <w:tcW w:w="113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Необходимость легализации документа (проставления апостиля)</w:t>
            </w: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0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w:t>
            </w:r>
          </w:p>
        </w:tc>
        <w:tc>
          <w:tcPr>
            <w:tcW w:w="113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0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p w:rsidR="00775886" w:rsidRDefault="00775886">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398"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13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требуется, если иное не установлено международными договорами Республики Беларусь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8"/>
        <w:gridCol w:w="1985"/>
        <w:gridCol w:w="2404"/>
      </w:tblGrid>
      <w:tr w:rsidR="00775886">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 xml:space="preserve">Иные действия, совершаемые уполномоченным органом по исполнению административного решения, – постановка на учет в налоговом органе иностранной </w:t>
      </w:r>
      <w:r>
        <w:lastRenderedPageBreak/>
        <w:t>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6"/>
        <w:gridCol w:w="3821"/>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проведения первого культурно-зрелищного мероприятия;</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при организации и проведении на территории Республики Беларусь культурно-зрелищных мероприятий;</w:t>
      </w:r>
    </w:p>
    <w:p w:rsidR="00775886" w:rsidRDefault="00775886">
      <w:pPr>
        <w:pStyle w:val="underpoint"/>
      </w:pPr>
      <w:r>
        <w:t xml:space="preserve">1.3.2. административная процедура не осуществляется в отношении иностранной организации, осуществляющей деятельность, указанную в подпункте 1.3.1 настоящего пункта,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w:t>
      </w:r>
      <w:r>
        <w:lastRenderedPageBreak/>
        <w:t>налоговыми агентами, которыми предусматривается поступление выручки от культурно-зрелищных мероприятий на счета таких агентов;</w:t>
      </w:r>
    </w:p>
    <w:p w:rsidR="00775886" w:rsidRDefault="00775886">
      <w:pPr>
        <w:pStyle w:val="underpoint"/>
      </w:pPr>
      <w:r>
        <w:t>1.3.3. за осуществлением административной процедуры иностранная организация обращается в уполномоченный орган до начала проведения на территории Республики Беларусь первого культурно-зрелищного мероприятия (часть первая подпункта 1.4 пункта 1 статьи 70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5"/>
        <w:gridCol w:w="2333"/>
        <w:gridCol w:w="2271"/>
        <w:gridCol w:w="2118"/>
      </w:tblGrid>
      <w:tr w:rsidR="00775886">
        <w:trPr>
          <w:trHeight w:val="240"/>
        </w:trPr>
        <w:tc>
          <w:tcPr>
            <w:tcW w:w="14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2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2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Необходимость легализации документа (проставления апостиля)</w:t>
            </w:r>
          </w:p>
        </w:tc>
      </w:tr>
      <w:tr w:rsidR="00775886">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2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в письменной форме:</w:t>
            </w:r>
          </w:p>
          <w:p w:rsidR="00775886" w:rsidRDefault="00775886">
            <w:pPr>
              <w:pStyle w:val="table10"/>
            </w:pPr>
            <w:r>
              <w:t>в ходе приема заинтересованного лица</w:t>
            </w:r>
          </w:p>
        </w:tc>
        <w:tc>
          <w:tcPr>
            <w:tcW w:w="113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40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доверенность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оригинал и копия;</w:t>
            </w:r>
          </w:p>
          <w:p w:rsidR="00775886" w:rsidRDefault="00775886">
            <w:pPr>
              <w:pStyle w:val="table10"/>
            </w:pPr>
            <w:r>
              <w:t>документ должен соответствовать требованиям, указанным в части второй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4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w:t>
            </w:r>
          </w:p>
        </w:tc>
        <w:tc>
          <w:tcPr>
            <w:tcW w:w="1248"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p w:rsidR="00775886" w:rsidRDefault="00775886">
            <w:pPr>
              <w:pStyle w:val="table10"/>
            </w:pPr>
            <w:r>
              <w:t>документ должен соответствовать требованиям, установленным в частях третьей и четвертой пункта 2 статьи 70 Налогового кодекса Республики Беларусь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113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требуется, если иное не установлено международными договорами Республики Беларусь </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осуществляется посредством внесения записи в Государственный реестр плательщиков (иных обязанных лиц).</w:t>
      </w:r>
    </w:p>
    <w:p w:rsidR="00775886" w:rsidRDefault="00775886">
      <w:pPr>
        <w:pStyle w:val="point"/>
      </w:pPr>
      <w:r>
        <w:lastRenderedPageBreak/>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инспекция Министерства по налогам и сборам по г. Минску;</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Налоговый кодекс Республики Беларусь;</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Министерства по налогам и сборам Республики Беларусь от 31 декабря 2010 г. № 96 «О постановке и снятии с учета в налоговых органах»;</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775886" w:rsidRDefault="00775886">
      <w:pPr>
        <w:pStyle w:val="underpoint"/>
      </w:pPr>
      <w:r>
        <w:t>1.3.2. за осуществлением административной процедуры иностранная организация, иностранный индивидуальный предприниматель обращаются до истечения квартала, в котором возник объект налогообложения налогом на добавленную стоимость (часть первая подпункта 1.7 пункта 1 статьи 70 Налогового кодекса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54"/>
        <w:gridCol w:w="2933"/>
        <w:gridCol w:w="2660"/>
      </w:tblGrid>
      <w:tr w:rsidR="00775886">
        <w:trPr>
          <w:trHeight w:val="240"/>
        </w:trPr>
        <w:tc>
          <w:tcPr>
            <w:tcW w:w="2008"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5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42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2008"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xml:space="preserve">заявление </w:t>
            </w:r>
          </w:p>
        </w:tc>
        <w:tc>
          <w:tcPr>
            <w:tcW w:w="1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третьем пункта 5 статьи 107 Налогового кодекса Республики Беларусь</w:t>
            </w:r>
          </w:p>
        </w:tc>
        <w:tc>
          <w:tcPr>
            <w:tcW w:w="142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электронной форме:</w:t>
            </w:r>
            <w:r>
              <w:br/>
              <w:t>через единый портал электронных услуг</w:t>
            </w:r>
          </w:p>
        </w:tc>
      </w:tr>
      <w:tr w:rsidR="00775886">
        <w:trPr>
          <w:trHeight w:val="240"/>
        </w:trPr>
        <w:tc>
          <w:tcPr>
            <w:tcW w:w="2008"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выписка из торгового регистра страны места нахождения иностранной организации, иностранного индивидуального предпринимателя или иное эквивалентное доказательство их юридического статуса в соответствии с законодательством страны их места нахождения</w:t>
            </w:r>
          </w:p>
        </w:tc>
        <w:tc>
          <w:tcPr>
            <w:tcW w:w="1569"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извещение о постановке на учет</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постановка на учет в налоговом органе иностранной организации, иностранного индивидуального предпринимателя осуществляется посредством внесения записи в Государственный реестр плательщиков (иных обязанных лиц).</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775886">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775886">
        <w:trPr>
          <w:trHeight w:val="238"/>
        </w:trPr>
        <w:tc>
          <w:tcPr>
            <w:tcW w:w="3485" w:type="pct"/>
            <w:tcMar>
              <w:top w:w="0" w:type="dxa"/>
              <w:left w:w="6" w:type="dxa"/>
              <w:bottom w:w="0" w:type="dxa"/>
              <w:right w:w="6" w:type="dxa"/>
            </w:tcMar>
            <w:hideMark/>
          </w:tcPr>
          <w:p w:rsidR="00775886" w:rsidRDefault="00775886">
            <w:pPr>
              <w:pStyle w:val="cap1"/>
            </w:pPr>
            <w:r>
              <w:t> </w:t>
            </w:r>
          </w:p>
        </w:tc>
        <w:tc>
          <w:tcPr>
            <w:tcW w:w="1515"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w:t>
            </w:r>
            <w:r>
              <w:br/>
              <w:t>Министерства</w:t>
            </w:r>
            <w:r>
              <w:br/>
              <w:t>по налогам и сборам</w:t>
            </w:r>
            <w:r>
              <w:br/>
              <w:t>Республики Беларусь</w:t>
            </w:r>
            <w:r>
              <w:br/>
              <w:t>25.01.2022 № 2</w:t>
            </w:r>
            <w:r>
              <w:br/>
              <w:t>(в редакции постановления</w:t>
            </w:r>
            <w:r>
              <w:br/>
              <w:t>Министерства</w:t>
            </w:r>
            <w:r>
              <w:br/>
              <w:t>по налогам и сборам</w:t>
            </w:r>
            <w:r>
              <w:br/>
              <w:t>Республики Беларусь</w:t>
            </w:r>
            <w:r>
              <w:br/>
              <w:t>20.04.2023 № 15)</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14.7.1 «Получение лицензии на осуществление деятельности в сфере игорного бизнеса»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lastRenderedPageBreak/>
        <w:t>Закон Республики Беларусь от 28 октября 2008 г. № 433-З «Об основах административных процедур»;</w:t>
      </w:r>
    </w:p>
    <w:p w:rsidR="00775886" w:rsidRDefault="00775886">
      <w:pPr>
        <w:pStyle w:val="newncpi"/>
      </w:pPr>
      <w:r>
        <w:t>Закон Республики Беларусь от 14 октября 2022 г. № 213-З «О лицензировании»;</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27 февраля 2023 г. № 154 «О лицензировании»;</w:t>
      </w:r>
    </w:p>
    <w:p w:rsidR="00775886" w:rsidRDefault="00775886">
      <w:pPr>
        <w:pStyle w:val="newncpi"/>
      </w:pPr>
      <w:r>
        <w:t>постановление Министерства по налогам и сборам Республики Беларусь от 25 ноября 2022 г. № 34 «Об оценке и экспертизе соответствия в сфере игорного бизнеса»;</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до принятия административного решения о предоставлении (отказе в предоставлении) лицензии МНС проводит оценку соответствия возможностей соискателя лицензии долицензионным требованиям в случаях, предусмотренных пунктом 2 статьи 107 Закона Республики Беларусь «О лицензировании»;</w:t>
      </w:r>
    </w:p>
    <w:p w:rsidR="00775886" w:rsidRDefault="00775886">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втором–восьмом части второй пункта 3 статьи 21 Закона Республики Беларусь «О лицензировании»;</w:t>
      </w:r>
    </w:p>
    <w:p w:rsidR="00775886" w:rsidRDefault="00775886">
      <w:pPr>
        <w:pStyle w:val="underpoint"/>
      </w:pPr>
      <w:r>
        <w:t>1.3.3. административная процедура осуществляется в отношении:</w:t>
      </w:r>
    </w:p>
    <w:p w:rsidR="00775886" w:rsidRDefault="00775886">
      <w:pPr>
        <w:pStyle w:val="newncpi"/>
      </w:pPr>
      <w:r>
        <w:t>содержания казино;</w:t>
      </w:r>
    </w:p>
    <w:p w:rsidR="00775886" w:rsidRDefault="00775886">
      <w:pPr>
        <w:pStyle w:val="newncpi"/>
      </w:pPr>
      <w:r>
        <w:t>содержания зала игровых автоматов;</w:t>
      </w:r>
    </w:p>
    <w:p w:rsidR="00775886" w:rsidRDefault="00775886">
      <w:pPr>
        <w:pStyle w:val="newncpi"/>
      </w:pPr>
      <w:r>
        <w:t>содержания тотализатора;</w:t>
      </w:r>
    </w:p>
    <w:p w:rsidR="00775886" w:rsidRDefault="00775886">
      <w:pPr>
        <w:pStyle w:val="newncpi"/>
      </w:pPr>
      <w:r>
        <w:t>содержания букмекерской конторы;</w:t>
      </w:r>
    </w:p>
    <w:p w:rsidR="00775886" w:rsidRDefault="00775886">
      <w:pPr>
        <w:pStyle w:val="underpoint"/>
      </w:pPr>
      <w:r>
        <w:t>1.3.4. административная процедура осуществляется в отношении юридических лиц Республики Беларусь с учетом ограничений, установленных законодательными актами;</w:t>
      </w:r>
    </w:p>
    <w:p w:rsidR="00775886" w:rsidRDefault="00775886">
      <w:pPr>
        <w:pStyle w:val="underpoint"/>
      </w:pPr>
      <w:r>
        <w:t>1.3.5. личное представление указанных в части первой подпункта 2.1 пункта 2 настоящего Регламента документов и (или) сведений осуществляется с одновременным предъявлением документов, определенных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утвержденного постановлением Совета Министров Республики Беларусь от 27 февраля 2023 г. № 154;</w:t>
      </w:r>
    </w:p>
    <w:p w:rsidR="00775886" w:rsidRDefault="00775886">
      <w:pPr>
        <w:pStyle w:val="underpoint"/>
      </w:pPr>
      <w:r>
        <w:t>1.3.6. обжалование административного решения осуществляется в судебном порядке.</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3"/>
        <w:gridCol w:w="3357"/>
        <w:gridCol w:w="3157"/>
      </w:tblGrid>
      <w:tr w:rsidR="00775886">
        <w:trPr>
          <w:trHeight w:val="240"/>
        </w:trPr>
        <w:tc>
          <w:tcPr>
            <w:tcW w:w="1515"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689"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 о предоставлении лицензии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 должно соответствовать форме, определенной в приложении 1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и содержать:</w:t>
            </w:r>
          </w:p>
          <w:p w:rsidR="00775886" w:rsidRDefault="00775886">
            <w:pPr>
              <w:pStyle w:val="table10"/>
              <w:spacing w:before="120"/>
              <w:ind w:left="284"/>
            </w:pPr>
            <w:r>
              <w:t xml:space="preserve">сведения о местах нахождения игорных заведений (на каждую </w:t>
            </w:r>
            <w:r>
              <w:lastRenderedPageBreak/>
              <w:t>услугу, составляющую лицензируемый вид деятельности)</w:t>
            </w:r>
          </w:p>
          <w:p w:rsidR="00775886" w:rsidRDefault="00775886">
            <w:pPr>
              <w:pStyle w:val="table10"/>
              <w:spacing w:before="120"/>
              <w:ind w:left="284"/>
            </w:pPr>
            <w:r>
              <w:t>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содержания казино и зала игровых автоматов (как составляющих лицензируемый вид деятельности услуг)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lastRenderedPageBreak/>
              <w:t>письменная:</w:t>
            </w:r>
          </w:p>
          <w:p w:rsidR="00775886" w:rsidRDefault="00775886">
            <w:pPr>
              <w:pStyle w:val="table10"/>
              <w:spacing w:before="120"/>
              <w:ind w:left="284"/>
            </w:pPr>
            <w:r>
              <w:t>лично</w:t>
            </w:r>
          </w:p>
          <w:p w:rsidR="00775886" w:rsidRDefault="00775886">
            <w:pPr>
              <w:pStyle w:val="table10"/>
              <w:spacing w:before="120"/>
              <w:ind w:left="284"/>
            </w:pPr>
            <w:r>
              <w:t>посредством почтовой связи</w:t>
            </w:r>
          </w:p>
          <w:p w:rsidR="00775886" w:rsidRDefault="00775886">
            <w:pPr>
              <w:pStyle w:val="table10"/>
              <w:spacing w:before="120"/>
            </w:pPr>
            <w:r>
              <w:t xml:space="preserve">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национальной почтовой </w:t>
            </w:r>
            <w:r>
              <w:lastRenderedPageBreak/>
              <w:t>электронной системы, электронной почты или программного обеспечения портала МНС</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xml:space="preserve">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документ должен соответствовать требованиям, определенным в частях первой–третьей пункта 6 статьи 287 Налогового кодекса Республики Беларусь </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Учредительные или иные организационно-распорядительные документы юридического лица, определяющие статус обособленного подразделения этого юридического лица, в котором соискатель лицензии намерен осуществлять лицензируемый вид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Документы, подтверждающие соответствие руководителя или заместителя руководителя соискателя лицензии требованию, предусмотренному в подпункте 1.1 пункта 1 статьи 105 Закона Республики Беларусь «О лицензировании» (выписка из трудовой книжки либо трудовая книжка руководителя или заместителя руководителя соискателя лицензии)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Сведения о руководителе, заместителе (заместителях) руководителя, физическом лице, </w:t>
            </w:r>
            <w:r>
              <w:lastRenderedPageBreak/>
              <w:t>являющемся учредителем (участником) соискателя лицензии (лицензиата)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xml:space="preserve">по форме согласно приложению к постановлению, утвердившему настоящий Регламент, отдельно </w:t>
            </w:r>
            <w:r>
              <w:lastRenderedPageBreak/>
              <w:t>в отношении руководителя, каждого из его заместителей, физического лица, являющегося учредителем (участником) соискателя лицензии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lastRenderedPageBreak/>
              <w:t> </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Документы, подтверждающие наличие на праве собственности или ином законном основании помещения, в котором будет осуществляться лицензируемый вид деятельности (в зависимости от основания):</w:t>
            </w:r>
          </w:p>
          <w:p w:rsidR="00775886" w:rsidRDefault="00775886">
            <w:pPr>
              <w:pStyle w:val="table10"/>
              <w:spacing w:before="120"/>
              <w:ind w:left="284"/>
            </w:pPr>
            <w:r>
              <w:t>договор аренды (субаренды), безвозмездного пользования (ссуды)</w:t>
            </w:r>
          </w:p>
          <w:p w:rsidR="00775886" w:rsidRDefault="00775886">
            <w:pPr>
              <w:pStyle w:val="table10"/>
              <w:spacing w:before="120"/>
              <w:ind w:left="284"/>
            </w:pPr>
            <w:r>
              <w:t>акт приема-передачи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Согласие соответствующего местного исполнительного и распорядительного органа на размещение игорного заведения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пятом подпункта 28.2 пункта 28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1689"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1515"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Акт соответствующего территориального органа внутренних дел об обследовании помещения, в котором будет осуществляться лицензируемый вид деятельности</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акт должен соответствовать требованиям, определенным в абзаце шестом подпункта 28.2 пункта 28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1689"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p w:rsidR="00775886" w:rsidRDefault="00775886">
      <w:pPr>
        <w:pStyle w:val="snoskiline"/>
      </w:pPr>
      <w:r>
        <w:t>______________________________</w:t>
      </w:r>
    </w:p>
    <w:p w:rsidR="00775886" w:rsidRDefault="00775886">
      <w:pPr>
        <w:pStyle w:val="snoski"/>
        <w:spacing w:after="240"/>
        <w:ind w:firstLine="567"/>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6"/>
        <w:gridCol w:w="4711"/>
      </w:tblGrid>
      <w:tr w:rsidR="00775886">
        <w:trPr>
          <w:trHeight w:val="240"/>
        </w:trPr>
        <w:tc>
          <w:tcPr>
            <w:tcW w:w="24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5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субъекте хозяйствования (заинтересованном лице)</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Единый государственный регистр юридических лиц и индивидуальных предпринимателей</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Сведения, подтверждающие факт работы руководителя, заместителя руководителя у субъекта хозяйствования (заинтересованного лица)</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государственный информационный ресурс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лицензии,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соискателя лицензии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Министерство внутренних дел</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2.1 пункта 2 статьи 105 Закона Республики Беларусь «О лицензировании» </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единый государственный регистр недвижимого имущества, прав на него и сделок с ним</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лицензируемый вид деятельности, имеет ограничения (обременения) </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залогодержатель</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лицензируемый вид деятельности, во временное владение и (или) пользование третьему лицу – соискателю лицензии</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арендодатель (лизингодатель)</w:t>
            </w:r>
          </w:p>
        </w:tc>
      </w:tr>
      <w:tr w:rsidR="00775886">
        <w:trPr>
          <w:trHeight w:val="240"/>
        </w:trPr>
        <w:tc>
          <w:tcPr>
            <w:tcW w:w="24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 сертификата соответствия гостиницы или гостиничного комплекса заявленной категории «три звезды» и выше (для содержания казино и зала игровых автоматов (как составляющих лицензируемый вид деятельности услуг) при намерении заинтересованного лица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tc>
        <w:tc>
          <w:tcPr>
            <w:tcW w:w="25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организация, проводившая сертификацию гостиницы или гостиничного комплекса, указанная в заявлении соискателя лицензии</w:t>
            </w:r>
          </w:p>
        </w:tc>
      </w:tr>
    </w:tbl>
    <w:p w:rsidR="00775886" w:rsidRDefault="00775886">
      <w:pPr>
        <w:pStyle w:val="newncpi"/>
      </w:pPr>
      <w:r>
        <w:t> </w:t>
      </w:r>
    </w:p>
    <w:p w:rsidR="00775886" w:rsidRDefault="00775886">
      <w:pPr>
        <w:pStyle w:val="point"/>
      </w:pPr>
      <w:r>
        <w:t>3. Иные действия, совершаемые уполномоченным органом по исполнению административного решения, – внесение сведений о лицензии в государственную информационную систему «Единый реестр лицензий».</w:t>
      </w:r>
    </w:p>
    <w:p w:rsidR="00775886" w:rsidRDefault="00775886">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500 базовых величин.</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775886">
        <w:trPr>
          <w:trHeight w:val="238"/>
        </w:trPr>
        <w:tc>
          <w:tcPr>
            <w:tcW w:w="3485" w:type="pct"/>
            <w:tcMar>
              <w:top w:w="0" w:type="dxa"/>
              <w:left w:w="6" w:type="dxa"/>
              <w:bottom w:w="0" w:type="dxa"/>
              <w:right w:w="6" w:type="dxa"/>
            </w:tcMar>
            <w:hideMark/>
          </w:tcPr>
          <w:p w:rsidR="00775886" w:rsidRDefault="00775886">
            <w:pPr>
              <w:pStyle w:val="cap1"/>
            </w:pPr>
            <w:r>
              <w:lastRenderedPageBreak/>
              <w:t> </w:t>
            </w:r>
          </w:p>
        </w:tc>
        <w:tc>
          <w:tcPr>
            <w:tcW w:w="1515"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w:t>
            </w:r>
            <w:r>
              <w:br/>
              <w:t>Министерства</w:t>
            </w:r>
            <w:r>
              <w:br/>
              <w:t>по налогам и сборам</w:t>
            </w:r>
            <w:r>
              <w:br/>
              <w:t>Республики Беларусь</w:t>
            </w:r>
            <w:r>
              <w:br/>
              <w:t>25.01.2022 № 2</w:t>
            </w:r>
            <w:r>
              <w:br/>
              <w:t>(в редакции постановления</w:t>
            </w:r>
            <w:r>
              <w:br/>
              <w:t>Министерства</w:t>
            </w:r>
            <w:r>
              <w:br/>
              <w:t>по налогам и сборам</w:t>
            </w:r>
            <w:r>
              <w:br/>
              <w:t>Республики Беларусь</w:t>
            </w:r>
            <w:r>
              <w:br/>
              <w:t>20.04.2023 № 15)</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14.7.2 «Изменение лицензии на осуществление деятельности в сфере игорного бизнеса»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775886" w:rsidRDefault="00775886">
      <w:pPr>
        <w:pStyle w:val="underpoint"/>
      </w:pPr>
      <w:r>
        <w:t>1.2. нормативные правовые акты, регулирующие порядок осуществления административной процедуры:</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Закон Республики Беларусь от 14 октября 2022 г. № 213-З «О лицензировании»;</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27 февраля 2023 г. № 154 «О лицензировании»;</w:t>
      </w:r>
    </w:p>
    <w:p w:rsidR="00775886" w:rsidRDefault="00775886">
      <w:pPr>
        <w:pStyle w:val="newncpi"/>
      </w:pPr>
      <w:r>
        <w:t>постановление Министерства по налогам и сборам Республики Беларусь от 25 ноября 2022 г. № 34 «Об оценке и экспертизе соответствия в сфере игорного бизнеса»;</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до принятия административного решения об изменении (отказе в изменении) лицензии МНС:</w:t>
      </w:r>
    </w:p>
    <w:p w:rsidR="00775886" w:rsidRDefault="00775886">
      <w:pPr>
        <w:pStyle w:val="newncpi"/>
      </w:pPr>
      <w:r>
        <w:t>проводит оценку соответствия возможностей лицензиата лицензионным требованиям в случаях, предусмотренных пунктом 2 статьи 107 Закона Республики Беларусь «О лицензировании»;</w:t>
      </w:r>
    </w:p>
    <w:p w:rsidR="00775886" w:rsidRDefault="00775886">
      <w:pPr>
        <w:pStyle w:val="newncpi"/>
      </w:pPr>
      <w:r>
        <w:t>назначает экспертизу соответствия возможностей лицензиата лицензионным требованиям в случаях, предусмотренных частью первой пункта 3 статьи 107 Закона Республики Беларусь «О лицензировании»;</w:t>
      </w:r>
    </w:p>
    <w:p w:rsidR="00775886" w:rsidRDefault="00775886">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втором–шестом части второй пункта 3 статьи 25, части второй пункта 5 статьи 31 Закона Республики Беларусь «О лицензировании»;</w:t>
      </w:r>
    </w:p>
    <w:p w:rsidR="00775886" w:rsidRDefault="00775886">
      <w:pPr>
        <w:pStyle w:val="underpoint"/>
      </w:pPr>
      <w:r>
        <w:t>1.3.3. административная процедура осуществляется в отношении:</w:t>
      </w:r>
    </w:p>
    <w:p w:rsidR="00775886" w:rsidRDefault="00775886">
      <w:pPr>
        <w:pStyle w:val="newncpi"/>
      </w:pPr>
      <w:r>
        <w:t>содержания казино;</w:t>
      </w:r>
    </w:p>
    <w:p w:rsidR="00775886" w:rsidRDefault="00775886">
      <w:pPr>
        <w:pStyle w:val="newncpi"/>
      </w:pPr>
      <w:r>
        <w:t>содержания зала игровых автоматов;</w:t>
      </w:r>
    </w:p>
    <w:p w:rsidR="00775886" w:rsidRDefault="00775886">
      <w:pPr>
        <w:pStyle w:val="newncpi"/>
      </w:pPr>
      <w:r>
        <w:t>содержания тотализатора;</w:t>
      </w:r>
    </w:p>
    <w:p w:rsidR="00775886" w:rsidRDefault="00775886">
      <w:pPr>
        <w:pStyle w:val="newncpi"/>
      </w:pPr>
      <w:r>
        <w:t>содержания букмекерской конторы;</w:t>
      </w:r>
    </w:p>
    <w:p w:rsidR="00775886" w:rsidRDefault="00775886">
      <w:pPr>
        <w:pStyle w:val="newncpi"/>
      </w:pPr>
      <w:r>
        <w:lastRenderedPageBreak/>
        <w:t>содержания виртуального игорного заведения;</w:t>
      </w:r>
    </w:p>
    <w:p w:rsidR="00775886" w:rsidRDefault="00775886">
      <w:pPr>
        <w:pStyle w:val="underpoint"/>
      </w:pPr>
      <w:r>
        <w:t>1.3.4. административная процедура осуществляется в отношении юридических лиц Республики Беларусь с учетом ограничений, установленных законодательными актами;</w:t>
      </w:r>
    </w:p>
    <w:p w:rsidR="00775886" w:rsidRDefault="00775886">
      <w:pPr>
        <w:pStyle w:val="underpoint"/>
      </w:pPr>
      <w:r>
        <w:t>1.3.5. личное представление указанных в части первой подпункта 2.1 пункта 2 настоящего Регламента документов и (или) сведений осуществляется с одновременным предъявлением документов, определенных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утвержденного постановлением Совета Министров Республики Беларусь от 27 февраля 2023 г. № 154;</w:t>
      </w:r>
    </w:p>
    <w:p w:rsidR="00775886" w:rsidRDefault="00775886">
      <w:pPr>
        <w:pStyle w:val="underpoint"/>
      </w:pPr>
      <w:r>
        <w:t>1.3.6. обжалование административного решения осуществляется в судебном порядке.</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97"/>
        <w:gridCol w:w="3094"/>
        <w:gridCol w:w="3056"/>
      </w:tblGrid>
      <w:tr w:rsidR="00775886">
        <w:trPr>
          <w:trHeight w:val="238"/>
        </w:trPr>
        <w:tc>
          <w:tcPr>
            <w:tcW w:w="171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635"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 об изменении лицензии</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 должно соответствовать форме, определенной в приложении 2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и содержать*:</w:t>
            </w:r>
          </w:p>
          <w:p w:rsidR="00775886" w:rsidRDefault="00775886">
            <w:pPr>
              <w:pStyle w:val="table10"/>
              <w:spacing w:before="120"/>
              <w:ind w:left="284"/>
            </w:pPr>
            <w:r>
              <w:t>сведения о местах нахождения игорных заведений и (или) доменные имена сайтов (на каждую услугу, составляющую лицензируемый вид деятельности до и после изменения лицензии)</w:t>
            </w:r>
          </w:p>
          <w:p w:rsidR="00775886" w:rsidRDefault="00775886">
            <w:pPr>
              <w:pStyle w:val="table10"/>
              <w:spacing w:before="120"/>
              <w:ind w:left="284"/>
            </w:pPr>
            <w:r>
              <w:t xml:space="preserve">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(при переходе лицензии в связи с реорганизацией лицензиата, включении составляющей лицензируемый вид деятельности услуги содержания казино и (или) зала игровых автоматов, изменении перечня или места нахождения игорных заведений (в том числе по каждому обособленному подразделению) и намерении разместить игорное заведение в помещениях гостиниц и гостиничных комплексов категории «три звезды» и выше, имеющих общую площадь, </w:t>
            </w:r>
            <w:r>
              <w:lastRenderedPageBreak/>
              <w:t>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775886" w:rsidRDefault="00775886">
            <w:pPr>
              <w:pStyle w:val="table10"/>
              <w:spacing w:before="120"/>
              <w:ind w:left="284"/>
            </w:pPr>
            <w:r>
              <w:t>при включении составляющей лицензируемый вид деятельности услуги содержания виртуального игорного заведения, изменении доменного имени сайта (в том числе по каждому обособленному подразделению), переходе лицензии с указанием составляющей лицензируемый вид деятельности услуги содержания виртуального игорного заведения в связи с реорганизацией лицензиата:</w:t>
            </w:r>
          </w:p>
          <w:p w:rsidR="00775886" w:rsidRDefault="00775886">
            <w:pPr>
              <w:pStyle w:val="table10"/>
              <w:spacing w:before="120"/>
              <w:ind w:left="567"/>
            </w:pPr>
            <w:r>
              <w:t>дату экспертного заключения о соответствии виртуального игорного заведения требованиям, определенным Положением о требованиях к виртуальным игорным заведениям и порядке проведения экспертизы виртуального игорного заведения на соответствие таким требованиям, утвержденным постановлением Совета Министров Республики Беларусь от 1 марта 2019 г. № 139</w:t>
            </w:r>
          </w:p>
          <w:p w:rsidR="00775886" w:rsidRDefault="00775886">
            <w:pPr>
              <w:pStyle w:val="table10"/>
              <w:spacing w:before="120"/>
              <w:ind w:left="567"/>
            </w:pPr>
            <w:r>
              <w:t xml:space="preserve">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лицензии,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w:t>
            </w:r>
            <w:r>
              <w:lastRenderedPageBreak/>
              <w:t>средств по специальному счету лицензиата</w:t>
            </w:r>
          </w:p>
          <w:p w:rsidR="00775886" w:rsidRDefault="00775886">
            <w:pPr>
              <w:pStyle w:val="table10"/>
              <w:spacing w:before="120"/>
              <w:ind w:left="284"/>
            </w:pPr>
            <w:r>
              <w:t xml:space="preserve">при исключении места нахождения игорного заведения в отношении составляющей лицензируемый вид деятельности услуги содержания казино (зала игровых автоматов, тотализатора, букмекерской конторы) – 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w:t>
            </w:r>
          </w:p>
        </w:tc>
        <w:tc>
          <w:tcPr>
            <w:tcW w:w="163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lastRenderedPageBreak/>
              <w:t>письменная:</w:t>
            </w:r>
          </w:p>
          <w:p w:rsidR="00775886" w:rsidRDefault="00775886">
            <w:pPr>
              <w:pStyle w:val="table10"/>
              <w:spacing w:before="120"/>
              <w:ind w:left="284"/>
            </w:pPr>
            <w:r>
              <w:t>лично</w:t>
            </w:r>
          </w:p>
          <w:p w:rsidR="00775886" w:rsidRDefault="00775886">
            <w:pPr>
              <w:pStyle w:val="table10"/>
              <w:spacing w:before="120"/>
              <w:ind w:left="284"/>
            </w:pPr>
            <w:r>
              <w:t>посредством почтовой связи</w:t>
            </w:r>
          </w:p>
          <w:p w:rsidR="00775886" w:rsidRDefault="00775886">
            <w:pPr>
              <w:pStyle w:val="table10"/>
              <w:spacing w:before="120"/>
            </w:pPr>
            <w:r>
              <w:t>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электронной почты или программного обеспечения портала МНС</w:t>
            </w: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а также изменения лицензии в связи с изменением законодательства)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документ должен соответствовать требованиям, определенным в частях первой–третьей пункта 6 статьи 287 Налогового кодекса Республики Беларусь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руководителе, заместителе (заместителях) руководителя, физическом лице, являющемся учредителем (участником) соискателя лицензии (лицензиата)*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 к постановлению, утвердившему настоящий Регламент, отдельно в отношении руководителя, каждого из его заместителей, физического лица, являющегося учредителем (участником) лицензиата</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Документы, подтверждающие соответствие руководителя или заместителя руководителя юридического лица, к которому перешла лицензия, требованию, предусмотренному в подпункте 1.1 пункта 1 статьи 105 Закона Республики Беларусь «О лицензировании» (выписка из трудовой книжки либо трудовая книжка руководителя или заместителя руководителя лицензиата)*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Учредительные или иные организационно-распорядительные документы лицензиата (юридического лица, к которому перешла лицензия), определяющие статус обособленного подразделения </w:t>
            </w:r>
            <w:r>
              <w:lastRenderedPageBreak/>
              <w:t>этого юридического лица (при изменении перечня обособленных подразделений, в том числе их наименования и (или) места нахождения, реорганизации лицензиата)</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копии</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При переходе лицензии в связи с реорганизацией лицензиата – документ, подтверждающий переход лицензии в связи с реорганизацией лицензиата (передаточный акт, разделительный баланс, учредительные документы, при слиянии, присоединении иной документ или его копия, из которых очевидным образом следует факт реорганизации лицензиата и переход лицензии к иному юридическому лицу в результате такой реорганизации)</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При переходе лицензии с указанием составляющей лицензируемый вид деятельности услуги содержания казино (зала игровых автоматов, тотализатора, букмекерской конторы) в связи с реорганизацией лицензиата, включении составляющей лицензируемый вид деятельности услуги содержания казино (зала игровых автоматов, тотализатора, букмекерской конторы), изменении перечня или места нахождения игорных заведений (в том числе по каждому обособленному подразделению) – документы, подтверждающие наличие на праве собственности или ином законном основании помещения, в котором будет осуществляться лицензируемый вид деятельности (в зависимости от основания):</w:t>
            </w:r>
          </w:p>
        </w:tc>
        <w:tc>
          <w:tcPr>
            <w:tcW w:w="165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копии</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bottom w:val="single" w:sz="4" w:space="0" w:color="auto"/>
              <w:right w:val="single" w:sz="4" w:space="0" w:color="auto"/>
            </w:tcBorders>
            <w:tcMar>
              <w:top w:w="0" w:type="dxa"/>
              <w:left w:w="6" w:type="dxa"/>
              <w:bottom w:w="0" w:type="dxa"/>
              <w:right w:w="6" w:type="dxa"/>
            </w:tcMar>
            <w:hideMark/>
          </w:tcPr>
          <w:p w:rsidR="00775886" w:rsidRDefault="00775886">
            <w:pPr>
              <w:pStyle w:val="table10"/>
              <w:spacing w:before="120"/>
              <w:ind w:left="284"/>
            </w:pPr>
            <w:r>
              <w:t>договор аренды (субаренды), безвозмездного пользования (ссуды)</w:t>
            </w:r>
          </w:p>
          <w:p w:rsidR="00775886" w:rsidRDefault="00775886">
            <w:pPr>
              <w:pStyle w:val="table10"/>
              <w:spacing w:before="120"/>
              <w:ind w:left="284"/>
            </w:pPr>
            <w:r>
              <w:t>акт приема-передачи помещения</w:t>
            </w:r>
          </w:p>
        </w:tc>
        <w:tc>
          <w:tcPr>
            <w:tcW w:w="1655" w:type="pct"/>
            <w:tcBorders>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spacing w:before="120"/>
            </w:pPr>
            <w:r>
              <w:t>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Согласие соответствующего местного исполнительного и распорядительного органа на размещение игорного заведения*</w:t>
            </w: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документ должен соответствовать требованиям, определенным в абзаце пятом подпункта 28.2 пункта 28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38"/>
        </w:trPr>
        <w:tc>
          <w:tcPr>
            <w:tcW w:w="171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Акт соответствующего территориального органа внутренних дел об обследовании помещения, в котором будет </w:t>
            </w:r>
            <w:r>
              <w:lastRenderedPageBreak/>
              <w:t>осуществляться (осуществляется) лицензируемый вид деятельности*</w:t>
            </w:r>
          </w:p>
        </w:tc>
        <w:tc>
          <w:tcPr>
            <w:tcW w:w="165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xml:space="preserve">акт должен соответствовать требованиям, определенным в абзаце шестом подпункта 28.2 пункта 28 Положения о порядке </w:t>
            </w:r>
            <w:r>
              <w:lastRenderedPageBreak/>
              <w:t>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36"/>
        <w:gridCol w:w="4711"/>
      </w:tblGrid>
      <w:tr w:rsidR="00775886">
        <w:trPr>
          <w:trHeight w:val="240"/>
        </w:trPr>
        <w:tc>
          <w:tcPr>
            <w:tcW w:w="24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5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субъекте хозяйствования (заинтересованном лице)</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Единый государственный регистр юридических лиц и индивидуальных предпринимателей</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подтверждающие факт работы руководителя, заместителя руководителя у субъекта хозяйствования (заинтересованного лица)*</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государственный информационный ресурс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наличии (отсутствии) у руководителя, заместителя руководителя юридического лица, физического лица, являющегося учредителем (участником) лицензиата,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лицензиата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Министерство внутренних дел</w:t>
            </w:r>
          </w:p>
        </w:tc>
      </w:tr>
      <w:tr w:rsidR="00775886">
        <w:trPr>
          <w:trHeight w:val="240"/>
        </w:trPr>
        <w:tc>
          <w:tcPr>
            <w:tcW w:w="24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Для содержания казино, зала игровых автоматов, тотализатора, букмекерской конторы (как услуг, составляющих лицензируемый вид деятельности):</w:t>
            </w:r>
          </w:p>
        </w:tc>
        <w:tc>
          <w:tcPr>
            <w:tcW w:w="25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r w:rsidR="00775886">
        <w:trPr>
          <w:trHeight w:val="240"/>
        </w:trPr>
        <w:tc>
          <w:tcPr>
            <w:tcW w:w="2480" w:type="pct"/>
            <w:tcBorders>
              <w:right w:val="single" w:sz="4" w:space="0" w:color="auto"/>
            </w:tcBorders>
            <w:tcMar>
              <w:top w:w="0" w:type="dxa"/>
              <w:left w:w="6" w:type="dxa"/>
              <w:bottom w:w="0" w:type="dxa"/>
              <w:right w:w="6" w:type="dxa"/>
            </w:tcMar>
            <w:hideMark/>
          </w:tcPr>
          <w:p w:rsidR="00775886" w:rsidRDefault="00775886">
            <w:pPr>
              <w:pStyle w:val="table10"/>
              <w:spacing w:before="120"/>
              <w:ind w:left="284"/>
            </w:pPr>
            <w:r>
              <w:t xml:space="preserve">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2.1 пункта 2 статьи 105, подпункте 2.1 пункта 2 статьи 106 Закона Республики Беларусь «О лицензировании»* </w:t>
            </w:r>
          </w:p>
        </w:tc>
        <w:tc>
          <w:tcPr>
            <w:tcW w:w="2520" w:type="pct"/>
            <w:tcBorders>
              <w:left w:val="single" w:sz="4" w:space="0" w:color="auto"/>
            </w:tcBorders>
            <w:tcMar>
              <w:top w:w="0" w:type="dxa"/>
              <w:left w:w="6" w:type="dxa"/>
              <w:bottom w:w="0" w:type="dxa"/>
              <w:right w:w="6" w:type="dxa"/>
            </w:tcMar>
            <w:hideMark/>
          </w:tcPr>
          <w:p w:rsidR="00775886" w:rsidRDefault="00775886">
            <w:pPr>
              <w:pStyle w:val="table10"/>
              <w:spacing w:before="120"/>
            </w:pPr>
            <w:r>
              <w:t>единый государственный регистр недвижимого имущества, прав на него и сделок с ним</w:t>
            </w:r>
          </w:p>
        </w:tc>
      </w:tr>
      <w:tr w:rsidR="00775886">
        <w:trPr>
          <w:trHeight w:val="240"/>
        </w:trPr>
        <w:tc>
          <w:tcPr>
            <w:tcW w:w="2480" w:type="pct"/>
            <w:tcBorders>
              <w:right w:val="single" w:sz="4" w:space="0" w:color="auto"/>
            </w:tcBorders>
            <w:tcMar>
              <w:top w:w="0" w:type="dxa"/>
              <w:left w:w="6" w:type="dxa"/>
              <w:bottom w:w="0" w:type="dxa"/>
              <w:right w:w="6" w:type="dxa"/>
            </w:tcMar>
            <w:hideMark/>
          </w:tcPr>
          <w:p w:rsidR="00775886" w:rsidRDefault="00775886">
            <w:pPr>
              <w:pStyle w:val="table10"/>
              <w:spacing w:before="120"/>
              <w:ind w:left="284"/>
            </w:pPr>
            <w: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лицензируемый </w:t>
            </w:r>
            <w:r>
              <w:lastRenderedPageBreak/>
              <w:t xml:space="preserve">вид деятельности, имеет ограничения (обременения)* </w:t>
            </w:r>
          </w:p>
        </w:tc>
        <w:tc>
          <w:tcPr>
            <w:tcW w:w="2520" w:type="pct"/>
            <w:tcBorders>
              <w:left w:val="single" w:sz="4" w:space="0" w:color="auto"/>
            </w:tcBorders>
            <w:tcMar>
              <w:top w:w="0" w:type="dxa"/>
              <w:left w:w="6" w:type="dxa"/>
              <w:bottom w:w="0" w:type="dxa"/>
              <w:right w:w="6" w:type="dxa"/>
            </w:tcMar>
            <w:hideMark/>
          </w:tcPr>
          <w:p w:rsidR="00775886" w:rsidRDefault="00775886">
            <w:pPr>
              <w:pStyle w:val="table10"/>
              <w:spacing w:before="120"/>
            </w:pPr>
            <w:r>
              <w:lastRenderedPageBreak/>
              <w:t>залогодержатель</w:t>
            </w:r>
          </w:p>
        </w:tc>
      </w:tr>
      <w:tr w:rsidR="00775886">
        <w:trPr>
          <w:trHeight w:val="240"/>
        </w:trPr>
        <w:tc>
          <w:tcPr>
            <w:tcW w:w="2480" w:type="pct"/>
            <w:tcBorders>
              <w:bottom w:val="single" w:sz="4" w:space="0" w:color="auto"/>
              <w:right w:val="single" w:sz="4" w:space="0" w:color="auto"/>
            </w:tcBorders>
            <w:tcMar>
              <w:top w:w="0" w:type="dxa"/>
              <w:left w:w="6" w:type="dxa"/>
              <w:bottom w:w="0" w:type="dxa"/>
              <w:right w:w="6" w:type="dxa"/>
            </w:tcMar>
            <w:hideMark/>
          </w:tcPr>
          <w:p w:rsidR="00775886" w:rsidRDefault="00775886">
            <w:pPr>
              <w:pStyle w:val="table10"/>
              <w:spacing w:before="120"/>
              <w:ind w:left="284"/>
            </w:pPr>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лицензиату*</w:t>
            </w:r>
          </w:p>
        </w:tc>
        <w:tc>
          <w:tcPr>
            <w:tcW w:w="2520" w:type="pct"/>
            <w:tcBorders>
              <w:left w:val="single" w:sz="4" w:space="0" w:color="auto"/>
              <w:bottom w:val="single" w:sz="4" w:space="0" w:color="auto"/>
            </w:tcBorders>
            <w:tcMar>
              <w:top w:w="0" w:type="dxa"/>
              <w:left w:w="6" w:type="dxa"/>
              <w:bottom w:w="0" w:type="dxa"/>
              <w:right w:w="6" w:type="dxa"/>
            </w:tcMar>
            <w:hideMark/>
          </w:tcPr>
          <w:p w:rsidR="00775886" w:rsidRDefault="00775886">
            <w:pPr>
              <w:pStyle w:val="table10"/>
              <w:spacing w:before="120"/>
            </w:pPr>
            <w:r>
              <w:t>арендодатель (лизингодатель)</w:t>
            </w:r>
          </w:p>
        </w:tc>
      </w:tr>
      <w:tr w:rsidR="00775886">
        <w:trPr>
          <w:trHeight w:val="240"/>
        </w:trPr>
        <w:tc>
          <w:tcPr>
            <w:tcW w:w="2480"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Копия сертификата соответствия гостиницы или гостиничного комплекса заявленной категории «три звезды» и выше (для содержания казино и зала игровых автоматов (как составляющих лицензируемый вид деятельности услуг) при намерении заинтересованного лица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tc>
        <w:tc>
          <w:tcPr>
            <w:tcW w:w="2520" w:type="pc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организация, проводившая сертификацию гостиницы или гостиничного комплекса, указанная в заявлении лицензиата</w:t>
            </w:r>
          </w:p>
        </w:tc>
      </w:tr>
      <w:tr w:rsidR="00775886">
        <w:trPr>
          <w:trHeight w:val="240"/>
        </w:trPr>
        <w:tc>
          <w:tcPr>
            <w:tcW w:w="24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Для содержания виртуального игорного заведения (как услуг, составляющих лицензируемый вид деятельности) – сведения о движении денежных средств по специальному счету лицензиата*</w:t>
            </w:r>
          </w:p>
        </w:tc>
        <w:tc>
          <w:tcPr>
            <w:tcW w:w="25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банк или небанковская кредитно-финансовая организация Республики Беларусь, где у лицензиата (юридического лица, к которому перешла лицензия) открыт специальный счет</w:t>
            </w:r>
          </w:p>
        </w:tc>
      </w:tr>
    </w:tbl>
    <w:p w:rsidR="00775886" w:rsidRDefault="00775886">
      <w:pPr>
        <w:pStyle w:val="newncpi"/>
      </w:pPr>
      <w:r>
        <w:rPr>
          <w:vertAlign w:val="superscript"/>
        </w:rPr>
        <w:t> </w:t>
      </w:r>
    </w:p>
    <w:p w:rsidR="00775886" w:rsidRDefault="00775886">
      <w:pPr>
        <w:pStyle w:val="snoskiline"/>
      </w:pPr>
      <w:r>
        <w:t>______________________________</w:t>
      </w:r>
    </w:p>
    <w:p w:rsidR="00775886" w:rsidRDefault="00775886">
      <w:pPr>
        <w:pStyle w:val="snoski"/>
        <w:ind w:firstLine="567"/>
      </w:pPr>
      <w:r>
        <w:t>* За исключением изменения лицензии в случаях, предусмотренных абзацем вторым пункта 8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775886" w:rsidRDefault="00775886">
      <w:pPr>
        <w:pStyle w:val="snoski"/>
        <w:spacing w:after="240"/>
        <w:ind w:firstLine="567"/>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775886" w:rsidRDefault="00775886">
      <w:pPr>
        <w:pStyle w:val="point"/>
      </w:pPr>
      <w:r>
        <w:t>3. Иные действия, совершаемые уполномоченным органом по исполнению административного решения, – внесение сведений об изменении лицензии в государственную информационную систему «Единый реестр лицензий».</w:t>
      </w:r>
    </w:p>
    <w:p w:rsidR="00775886" w:rsidRDefault="00775886">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775886" w:rsidRDefault="00775886">
      <w:pPr>
        <w:pStyle w:val="newncpi"/>
      </w:pPr>
      <w:r>
        <w:t>государственная пошлина в размере 250 базовых величин – за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приложения 22 к Налоговому кодексу Республики Беларусь), в том числе при одновременном ином изменении;</w:t>
      </w:r>
    </w:p>
    <w:p w:rsidR="00775886" w:rsidRDefault="00775886">
      <w:pPr>
        <w:pStyle w:val="newncpi"/>
      </w:pPr>
      <w:r>
        <w:t>государственная пошлина в размере 10 базовых величин – за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p w:rsidR="00775886" w:rsidRDefault="00775886">
      <w:pPr>
        <w:pStyle w:val="newncpi"/>
      </w:pPr>
      <w:r>
        <w:t>Льготы по размеру платы, взимаемой при осуществлении административной процедуры, установлены подпунктом 10.20 пункта 10 и пунктом 14 статьи 285 Налогового кодекса Республики Беларусь.</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lastRenderedPageBreak/>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lastRenderedPageBreak/>
        <w:t>РЕГЛАМЕНТ</w:t>
      </w:r>
      <w:r>
        <w:br/>
        <w:t>административной процедуры, осуществляемой в отношении субъектов хозяйствования, по подпункту 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Министерство по налогам и сборам (далее – МНС);</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10 января 2005 г. № 9 «Об утверждении Положения об осуществлении деятельности в сфере игорного бизнеса»;</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34"/>
        <w:gridCol w:w="3309"/>
        <w:gridCol w:w="3404"/>
      </w:tblGrid>
      <w:tr w:rsidR="00775886">
        <w:trPr>
          <w:trHeight w:val="240"/>
        </w:trPr>
        <w:tc>
          <w:tcPr>
            <w:tcW w:w="1409"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7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821"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09"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82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75886" w:rsidRDefault="00775886">
            <w:pPr>
              <w:pStyle w:val="table10"/>
            </w:pPr>
            <w:r>
              <w:t>в письменной форме:</w:t>
            </w:r>
            <w:r>
              <w:br/>
              <w:t>в ходе приема заинтересованного лица,</w:t>
            </w:r>
            <w:r>
              <w:br/>
              <w:t>по почте, нарочным (курьером)</w:t>
            </w:r>
          </w:p>
        </w:tc>
      </w:tr>
      <w:tr w:rsidR="00775886">
        <w:trPr>
          <w:trHeight w:val="240"/>
        </w:trPr>
        <w:tc>
          <w:tcPr>
            <w:tcW w:w="1409"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правила организации и (или) проведения азартных игр (далее – правила)</w:t>
            </w:r>
          </w:p>
        </w:tc>
        <w:tc>
          <w:tcPr>
            <w:tcW w:w="1770"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правила должны быть утверждены руководителем юридического лица, осуществляющего деятельность в сфере игорного бизнеса, пронумерованы, прошнурованы и скреплены подписью руководителя данного юридического лица,</w:t>
            </w:r>
          </w:p>
          <w:p w:rsidR="00775886" w:rsidRDefault="00775886">
            <w:pPr>
              <w:pStyle w:val="table10"/>
            </w:pPr>
            <w:r>
              <w:t xml:space="preserve">правила представляются в двух экземплярах </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экземпляр правил с грифом согласования</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проставление на двух экземплярах правил грифа согласования.</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Положение об акцизных марках для маркировки алкогольных напитков, произведенных на территории Республики Беларусь, утвержденное постановлением Совета Министров Республики Беларусь от 28 апреля 2008 г. № 618;</w:t>
      </w:r>
    </w:p>
    <w:p w:rsidR="00775886" w:rsidRDefault="00775886">
      <w:pPr>
        <w:pStyle w:val="newncpi"/>
      </w:pPr>
      <w:r>
        <w:t>Положение об акцизных марках для маркировки табачных изделий, произведенных на территории Республики Беларусь, утвержденное постановлением Совета Министров Республики Беларусь от 28 октября 2008 г. № 1610;</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в части размещения заявки на изготовление акцизных марок Республики Беларусь (далее – акцизная марка) для маркировки табачных изделий, произведенных на территории Республики Беларусь и предназначенных для оборота на ее территории (далее – табачные изделия), осуществляется в отношении юридических лиц Республики Беларусь, имеющих лицензии на производство алкогольной, непищевой спиртосодержащей продукции, непищевого этилового спирта и табачных изделий, составляющей работой которых является производство табачных изделий (далее – производитель табачных изделий);</w:t>
      </w:r>
    </w:p>
    <w:p w:rsidR="00775886" w:rsidRDefault="00775886">
      <w:pPr>
        <w:pStyle w:val="underpoint"/>
      </w:pPr>
      <w:r>
        <w:t xml:space="preserve">1.3.2. административная процедура в части размещения заявки на изготовление акцизных марок для маркировки алкогольных напитков, произведенных на территории Республики Беларусь, разлитых в потребительскую упаковку и предназначенных для оборота на ее территории (далее – алкогольные напитки), осуществляется в отношении юридических лиц Республики Беларусь, имеющих лицензии на производство алкогольной, </w:t>
      </w:r>
      <w:r>
        <w:lastRenderedPageBreak/>
        <w:t>непищевой спиртосодержащей продукции, непищевого этилового спирта и табачных изделий, составляющей работой которых является производство алкогольной продукции (далее – производитель алкогольных напитков);</w:t>
      </w:r>
    </w:p>
    <w:p w:rsidR="00775886" w:rsidRDefault="00775886">
      <w:pPr>
        <w:pStyle w:val="underpoint"/>
      </w:pPr>
      <w:r>
        <w:t>1.3.3. основанием для размещения заявки на изготовление акцизных марок для маркировки табачных изделий является соблюдение производителем табачных изделий требований, содержащихся в пунктах 7–10 Положения об акцизных марках для маркировки табачных изделий, произведенных на территории Республики Беларусь (часть третья пункта 11 Положения об акцизных марках для маркировки табачных изделий, произведенных на территории Республики Беларусь);</w:t>
      </w:r>
    </w:p>
    <w:p w:rsidR="00775886" w:rsidRDefault="00775886">
      <w:pPr>
        <w:pStyle w:val="underpoint"/>
      </w:pPr>
      <w:r>
        <w:t>1.3.4. основанием для размещения заявки на изготовление акцизных марок для маркировки алкогольных напитков является соблюдение производителем алкогольных напитков требований, содержащихся в пунктах 7–10 Положения об акцизных марках для маркировки алкогольных напитков, произведенных на территории Республики Беларусь (часть третья пункта 11 Положения об акцизных марках для маркировки алкогольных напитков, произведенных на территории Республики Беларусь).</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24"/>
        <w:gridCol w:w="3023"/>
        <w:gridCol w:w="3400"/>
      </w:tblGrid>
      <w:tr w:rsidR="00775886">
        <w:trPr>
          <w:trHeight w:val="240"/>
        </w:trPr>
        <w:tc>
          <w:tcPr>
            <w:tcW w:w="156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819"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для размещения заявки на изготовление акцизных марок для маркировки табачных изделий: </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819" w:type="pct"/>
            <w:vMerge w:val="restar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в письменной форме: в ходе приема заинтересованного лица, по почте, нарочным (курьером); </w:t>
            </w:r>
            <w:r>
              <w:br/>
              <w:t>в электронной форме: через единый портал электронных услуг</w:t>
            </w:r>
          </w:p>
        </w:tc>
      </w:tr>
      <w:tr w:rsidR="00775886">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 1 к Положению об акцизных марках для маркировки табачных изделий, произведенных на территории Республики Беларусь</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банковская гарантия (в случае ее использования)</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для размещения заявки на изготовление акцизных марок для маркировки алкогольных напитков:</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564"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 1 к Положению об акцизных марках для маркировки алкогольных напитков, произведенных на территории Республики Беларусь</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r w:rsidR="00775886">
        <w:trPr>
          <w:trHeight w:val="240"/>
        </w:trPr>
        <w:tc>
          <w:tcPr>
            <w:tcW w:w="156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банковская гарантия (в случае ее использования)</w:t>
            </w:r>
          </w:p>
        </w:tc>
        <w:tc>
          <w:tcPr>
            <w:tcW w:w="1617"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решение о размещении в электронном банке данных бланков документов и документов с определенной </w:t>
            </w:r>
            <w:r>
              <w:lastRenderedPageBreak/>
              <w:t>степенью защиты и печатной продукции заявки на изготовление акцизных марок</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размещение заявки на изготовление акцизных марок в электронном банке данных бланков документов и документов с определенной степенью защиты и печатной продукции.</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4"/>
        <w:gridCol w:w="3963"/>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22.7.2 «Осуществление возврата денежных средств, внесенных в оплату стоимости возвращенных неиспользованных акцизных марок»</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Декрет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w:t>
      </w:r>
    </w:p>
    <w:p w:rsidR="00775886" w:rsidRDefault="00775886">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Положение об акцизных марках для маркировки алкогольных напитков, произведенных на территории Республики Беларусь, утвержденное постановлением Совета Министров Республики Беларусь от 28 апреля 2008 г. № 618;</w:t>
      </w:r>
    </w:p>
    <w:p w:rsidR="00775886" w:rsidRDefault="00775886">
      <w:pPr>
        <w:pStyle w:val="newncpi"/>
      </w:pPr>
      <w:r>
        <w:t>Положение об акцизных марках для маркировки табачных изделий, произведенных на территории Республики Беларусь, утвержденное постановлением Совета Министров Республики Беларусь от 28 октября 2008 г. № 1610;</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lastRenderedPageBreak/>
        <w:t>1.3.1. административная процедура в части возврата денежных средств, внесенных в оплату стоимости возвращенных неиспользованных акцизных марок Республики Беларусь (далее – акцизная марка) для маркировки табачных изделий, произведенных на территории Республики Беларусь и предназначенных для оборота на ее территории (далее – табачные изделия), осуществляется в отношении юридического лица Республики Беларусь, имеющего лицензию на производство алкогольной, непищевой спиртосодержащей продукции, непищевого этилового спирта и табачных изделий, составляющей работой которого является «производство табачных изделий» либо действие лицензии которого прекращено;</w:t>
      </w:r>
    </w:p>
    <w:p w:rsidR="00775886" w:rsidRDefault="00775886">
      <w:pPr>
        <w:pStyle w:val="underpoint"/>
      </w:pPr>
      <w:r>
        <w:t>1.3.2. административная процедура в части возврата денежных средств, внесенных в оплату стоимости возвращенных неиспользованных акцизных марок для маркировки алкогольных напитков, произведенных на территории Республики Беларусь, разлитых в потребительскую упаковку и предназначенных для оборота на ее территории (далее – алкогольные напитки), осуществляется в отношении юридического лица Республики Беларусь, имеющего лицензию на производство алкогольной, непищевой спиртосодержащей продукции, непищевого этилового спирта и табачных изделий, составляющей работой которого является производство алкогольной продукции либо действие лицензии которого прекращено;</w:t>
      </w:r>
    </w:p>
    <w:p w:rsidR="00775886" w:rsidRDefault="00775886">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десятой пункта 41 Положения об акцизных марках для маркировки алкогольных напитков, произведенных на территории Республики Беларусь, части восьмой пункта 32 Положения об акцизных марках для маркировки табачных изделий, произведенных на территории Республики Беларусь.</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7"/>
        <w:gridCol w:w="3685"/>
        <w:gridCol w:w="3255"/>
      </w:tblGrid>
      <w:tr w:rsidR="00775886">
        <w:trPr>
          <w:trHeight w:val="240"/>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9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741"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287"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971"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w:t>
            </w:r>
            <w:r>
              <w:br/>
              <w:t>сведения, указанные в заявлении, должны соответствовать информации, содержащейся в электронном банке данных бланков документов и документов с определенной степенью защиты и печатной продукции</w:t>
            </w:r>
          </w:p>
        </w:tc>
        <w:tc>
          <w:tcPr>
            <w:tcW w:w="1741"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r>
              <w:br/>
              <w:t>в ходе приема заинтересованного лица, нарочным (курьером), по почте</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1"/>
        <w:gridCol w:w="4816"/>
      </w:tblGrid>
      <w:tr w:rsidR="00775886">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возвращенных неиспользованных акцизных марках</w:t>
            </w:r>
          </w:p>
        </w:tc>
        <w:tc>
          <w:tcPr>
            <w:tcW w:w="257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ОАО «Белорусский межбанковский расчетный центр»</w:t>
            </w:r>
          </w:p>
        </w:tc>
      </w:tr>
    </w:tbl>
    <w:p w:rsidR="00775886" w:rsidRDefault="00775886">
      <w:pPr>
        <w:pStyle w:val="newncpi"/>
      </w:pPr>
      <w:r>
        <w:lastRenderedPageBreak/>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4"/>
        <w:gridCol w:w="2548"/>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возврате денежных средств в форме заявки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возврат денежных средств, внесенных в оплату стоимости возвращенных неиспользованных акцизных марок для маркировки табачных изделий, акцизных марок для маркировки алкогольных напитков.</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2"/>
        <w:gridCol w:w="4105"/>
      </w:tblGrid>
      <w:tr w:rsidR="00775886">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p w:rsidR="00775886" w:rsidRDefault="00775886">
      <w:pPr>
        <w:rPr>
          <w:rFonts w:eastAsia="Times New Roman"/>
        </w:rPr>
        <w:sectPr w:rsidR="00775886" w:rsidSect="00775886">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rsidR="00775886" w:rsidRDefault="0077588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2"/>
        <w:gridCol w:w="4407"/>
      </w:tblGrid>
      <w:tr w:rsidR="00775886">
        <w:tc>
          <w:tcPr>
            <w:tcW w:w="2648" w:type="pct"/>
            <w:tcMar>
              <w:top w:w="0" w:type="dxa"/>
              <w:left w:w="6" w:type="dxa"/>
              <w:bottom w:w="0" w:type="dxa"/>
              <w:right w:w="6" w:type="dxa"/>
            </w:tcMar>
            <w:hideMark/>
          </w:tcPr>
          <w:p w:rsidR="00775886" w:rsidRDefault="00775886">
            <w:pPr>
              <w:pStyle w:val="newncpi"/>
            </w:pPr>
            <w:r>
              <w:t> </w:t>
            </w:r>
          </w:p>
        </w:tc>
        <w:tc>
          <w:tcPr>
            <w:tcW w:w="2352" w:type="pct"/>
            <w:tcMar>
              <w:top w:w="0" w:type="dxa"/>
              <w:left w:w="6" w:type="dxa"/>
              <w:bottom w:w="0" w:type="dxa"/>
              <w:right w:w="6" w:type="dxa"/>
            </w:tcMar>
            <w:hideMark/>
          </w:tcPr>
          <w:p w:rsidR="00775886" w:rsidRDefault="00775886">
            <w:pPr>
              <w:pStyle w:val="append1"/>
            </w:pPr>
            <w:r>
              <w:t>Приложение</w:t>
            </w:r>
          </w:p>
          <w:p w:rsidR="00775886" w:rsidRDefault="00775886">
            <w:pPr>
              <w:pStyle w:val="append"/>
            </w:pPr>
            <w:r>
              <w:t>к Регламенту административной процедуры,</w:t>
            </w:r>
            <w:r>
              <w:br/>
              <w:t>осуществляемой в отношении субъектов</w:t>
            </w:r>
            <w:r>
              <w:br/>
              <w:t>хозяйствования, по подпункту 22.7.2</w:t>
            </w:r>
            <w:r>
              <w:br/>
              <w:t>«Осуществление возврата денежных средств,</w:t>
            </w:r>
            <w:r>
              <w:br/>
              <w:t>внесенных в оплату стоимости возвращенных</w:t>
            </w:r>
            <w:r>
              <w:br/>
              <w:t>неиспользованных акцизных марок»</w:t>
            </w:r>
            <w:r>
              <w:br/>
              <w:t xml:space="preserve">(в редакции постановления </w:t>
            </w:r>
            <w:r>
              <w:br/>
              <w:t xml:space="preserve">Министерства по налогам и сборам </w:t>
            </w:r>
            <w:r>
              <w:br/>
              <w:t xml:space="preserve">Республики Беларусь </w:t>
            </w:r>
            <w:r>
              <w:br/>
              <w:t xml:space="preserve">28.07.2023 № 30) </w:t>
            </w:r>
          </w:p>
        </w:tc>
      </w:tr>
    </w:tbl>
    <w:p w:rsidR="00775886" w:rsidRDefault="00775886">
      <w:pPr>
        <w:pStyle w:val="newncpi"/>
      </w:pPr>
      <w:r>
        <w:t> </w:t>
      </w:r>
    </w:p>
    <w:p w:rsidR="00775886" w:rsidRDefault="00775886">
      <w:pPr>
        <w:pStyle w:val="onestring"/>
      </w:pPr>
      <w:r>
        <w:t>Форма</w:t>
      </w:r>
    </w:p>
    <w:p w:rsidR="00775886" w:rsidRDefault="00775886">
      <w:pPr>
        <w:pStyle w:val="newncpi"/>
      </w:pPr>
      <w:r>
        <w:t> </w:t>
      </w:r>
    </w:p>
    <w:p w:rsidR="00775886" w:rsidRDefault="00775886">
      <w:pPr>
        <w:pStyle w:val="newncpi0"/>
      </w:pPr>
      <w:r>
        <w:t>В инспекцию Министерства по налогам</w:t>
      </w:r>
    </w:p>
    <w:p w:rsidR="00775886" w:rsidRDefault="00775886">
      <w:pPr>
        <w:pStyle w:val="newncpi0"/>
      </w:pPr>
      <w:r>
        <w:t>и сборам Республики Беларусь</w:t>
      </w:r>
    </w:p>
    <w:p w:rsidR="00775886" w:rsidRDefault="00775886">
      <w:pPr>
        <w:pStyle w:val="newncpi0"/>
      </w:pPr>
      <w:r>
        <w:t>(далее – инспекция МНС)</w:t>
      </w:r>
    </w:p>
    <w:p w:rsidR="00775886" w:rsidRDefault="00775886">
      <w:pPr>
        <w:pStyle w:val="newncpi0"/>
      </w:pPr>
      <w:r>
        <w:t>по ____________________________________________</w:t>
      </w:r>
    </w:p>
    <w:p w:rsidR="00775886" w:rsidRDefault="00775886">
      <w:pPr>
        <w:pStyle w:val="undline"/>
        <w:ind w:left="709"/>
      </w:pPr>
      <w:r>
        <w:t>(наименование района, города, района в городе)</w:t>
      </w:r>
    </w:p>
    <w:p w:rsidR="00775886" w:rsidRDefault="00775886">
      <w:pPr>
        <w:pStyle w:val="newncpi0"/>
      </w:pPr>
      <w:r>
        <w:t>управление (отдел) по работе с плательщиками</w:t>
      </w:r>
    </w:p>
    <w:p w:rsidR="00775886" w:rsidRDefault="00775886">
      <w:pPr>
        <w:pStyle w:val="newncpi0"/>
      </w:pPr>
      <w:r>
        <w:t>по* ___________________________________________</w:t>
      </w:r>
    </w:p>
    <w:p w:rsidR="00775886" w:rsidRDefault="00775886">
      <w:pPr>
        <w:pStyle w:val="undline"/>
        <w:ind w:left="1985"/>
      </w:pPr>
      <w:r>
        <w:t>(наименование района)</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775886">
        <w:tc>
          <w:tcPr>
            <w:tcW w:w="3033" w:type="pct"/>
            <w:tcBorders>
              <w:right w:val="single" w:sz="4" w:space="0" w:color="auto"/>
            </w:tcBorders>
            <w:tcMar>
              <w:top w:w="0" w:type="dxa"/>
              <w:left w:w="6" w:type="dxa"/>
              <w:bottom w:w="0" w:type="dxa"/>
              <w:right w:w="6" w:type="dxa"/>
            </w:tcMar>
            <w:hideMark/>
          </w:tcPr>
          <w:p w:rsidR="00775886" w:rsidRDefault="00775886">
            <w:pPr>
              <w:pStyle w:val="newncpi0"/>
            </w:pPr>
            <w:r>
              <w:t>Код инспекции МНС (управления (отдела)</w:t>
            </w:r>
          </w:p>
          <w:p w:rsidR="00775886" w:rsidRDefault="00775886">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newncpi"/>
              <w:ind w:firstLine="0"/>
            </w:pPr>
            <w:r>
              <w:t> </w:t>
            </w:r>
          </w:p>
        </w:tc>
        <w:tc>
          <w:tcPr>
            <w:tcW w:w="601" w:type="pct"/>
            <w:tcBorders>
              <w:left w:val="single" w:sz="4" w:space="0" w:color="auto"/>
            </w:tcBorders>
            <w:tcMar>
              <w:top w:w="0" w:type="dxa"/>
              <w:left w:w="6" w:type="dxa"/>
              <w:bottom w:w="0" w:type="dxa"/>
              <w:right w:w="6" w:type="dxa"/>
            </w:tcMar>
            <w:hideMark/>
          </w:tcPr>
          <w:p w:rsidR="00775886" w:rsidRDefault="00775886">
            <w:pPr>
              <w:pStyle w:val="newncpi"/>
              <w:ind w:firstLine="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851"/>
        <w:gridCol w:w="2269"/>
        <w:gridCol w:w="6249"/>
      </w:tblGrid>
      <w:tr w:rsidR="00775886">
        <w:tc>
          <w:tcPr>
            <w:tcW w:w="454" w:type="pct"/>
            <w:tcBorders>
              <w:right w:val="single" w:sz="4" w:space="0" w:color="auto"/>
            </w:tcBorders>
            <w:tcMar>
              <w:top w:w="0" w:type="dxa"/>
              <w:left w:w="6" w:type="dxa"/>
              <w:bottom w:w="0" w:type="dxa"/>
              <w:right w:w="6" w:type="dxa"/>
            </w:tcMar>
            <w:hideMark/>
          </w:tcPr>
          <w:p w:rsidR="00775886" w:rsidRDefault="00775886">
            <w:pPr>
              <w:pStyle w:val="newncpi0"/>
            </w:pPr>
            <w:r>
              <w:t>УНП**</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newncpi"/>
              <w:ind w:firstLine="0"/>
            </w:pPr>
            <w:r>
              <w:t> </w:t>
            </w:r>
          </w:p>
        </w:tc>
        <w:tc>
          <w:tcPr>
            <w:tcW w:w="3335" w:type="pct"/>
            <w:tcBorders>
              <w:left w:val="single" w:sz="4" w:space="0" w:color="auto"/>
            </w:tcBorders>
            <w:tcMar>
              <w:top w:w="0" w:type="dxa"/>
              <w:left w:w="6" w:type="dxa"/>
              <w:bottom w:w="0" w:type="dxa"/>
              <w:right w:w="6" w:type="dxa"/>
            </w:tcMar>
            <w:hideMark/>
          </w:tcPr>
          <w:p w:rsidR="00775886" w:rsidRDefault="00775886">
            <w:pPr>
              <w:pStyle w:val="newncpi"/>
              <w:ind w:firstLine="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(наименование плательщика;</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адрес места нахождения плательщика;</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номер телефона)</w:t>
            </w:r>
          </w:p>
        </w:tc>
        <w:tc>
          <w:tcPr>
            <w:tcW w:w="2500" w:type="pct"/>
            <w:tcMar>
              <w:top w:w="0" w:type="dxa"/>
              <w:left w:w="6" w:type="dxa"/>
              <w:bottom w:w="0" w:type="dxa"/>
              <w:right w:w="6" w:type="dxa"/>
            </w:tcMar>
            <w:hideMark/>
          </w:tcPr>
          <w:p w:rsidR="00775886" w:rsidRDefault="00775886">
            <w:pPr>
              <w:pStyle w:val="table10"/>
            </w:pPr>
            <w:r>
              <w:t> </w:t>
            </w:r>
          </w:p>
        </w:tc>
      </w:tr>
    </w:tbl>
    <w:p w:rsidR="00775886" w:rsidRDefault="00775886">
      <w:pPr>
        <w:pStyle w:val="titlep"/>
      </w:pPr>
      <w:r>
        <w:t>ЗАЯВЛЕНИЕ</w:t>
      </w:r>
      <w:r>
        <w:br/>
        <w:t>о возврате денежных средств, внесенных в оплату стоимости возвращенных неиспользованных акцизных марок</w:t>
      </w:r>
    </w:p>
    <w:p w:rsidR="00775886" w:rsidRDefault="00775886">
      <w:pPr>
        <w:pStyle w:val="newncpi"/>
      </w:pPr>
      <w:r>
        <w:t>В соответствии с пунктом 41 Положения об акцизных марках для маркировки алкогольных напитков, произведенных на территории Республики Беларусь/пунктом 32 Положения об акцизных марках для маркировки табачных изделий, произведенных на территории Республики Беларусь (ненужное зачеркнуть), прошу произвести возврат денежных средств, внесенных в оплату стоимости возвращенных неиспользованных акцизных марок Республики Беларусь для маркировки алкогольных напитков/табачных изделий (ненужное зачеркнуть):</w:t>
      </w:r>
    </w:p>
    <w:p w:rsidR="00775886" w:rsidRDefault="0077588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3"/>
        <w:gridCol w:w="2362"/>
        <w:gridCol w:w="988"/>
        <w:gridCol w:w="1228"/>
        <w:gridCol w:w="1387"/>
        <w:gridCol w:w="1891"/>
      </w:tblGrid>
      <w:tr w:rsidR="00775886">
        <w:trPr>
          <w:trHeight w:val="240"/>
        </w:trPr>
        <w:tc>
          <w:tcPr>
            <w:tcW w:w="5000" w:type="pct"/>
            <w:gridSpan w:val="6"/>
            <w:tcBorders>
              <w:bottom w:val="single" w:sz="4" w:space="0" w:color="auto"/>
            </w:tcBorders>
            <w:tcMar>
              <w:top w:w="0" w:type="dxa"/>
              <w:left w:w="6" w:type="dxa"/>
              <w:bottom w:w="0" w:type="dxa"/>
              <w:right w:w="6" w:type="dxa"/>
            </w:tcMar>
            <w:vAlign w:val="center"/>
            <w:hideMark/>
          </w:tcPr>
          <w:p w:rsidR="00775886" w:rsidRDefault="00775886">
            <w:pPr>
              <w:pStyle w:val="table10"/>
              <w:jc w:val="center"/>
            </w:pPr>
            <w:r>
              <w:t>Сведения о возвращенных неиспользованных акцизных марках Республики Беларусь</w:t>
            </w:r>
          </w:p>
        </w:tc>
      </w:tr>
      <w:tr w:rsidR="00775886">
        <w:trPr>
          <w:trHeight w:val="240"/>
        </w:trPr>
        <w:tc>
          <w:tcPr>
            <w:tcW w:w="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код акцизной марки</w:t>
            </w:r>
          </w:p>
        </w:tc>
        <w:tc>
          <w:tcPr>
            <w:tcW w:w="1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акцизной марки</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серия</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номера</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дата возврата</w:t>
            </w:r>
          </w:p>
        </w:tc>
        <w:tc>
          <w:tcPr>
            <w:tcW w:w="10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количество</w:t>
            </w:r>
          </w:p>
        </w:tc>
      </w:tr>
      <w:tr w:rsidR="00775886">
        <w:trPr>
          <w:trHeight w:val="240"/>
        </w:trPr>
        <w:tc>
          <w:tcPr>
            <w:tcW w:w="80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26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741"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011"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p w:rsidR="00775886" w:rsidRDefault="00775886">
      <w:pPr>
        <w:pStyle w:val="newncpi0"/>
      </w:pPr>
      <w:r>
        <w:t>в сумме ____________________________________________________ белорусских рублей</w:t>
      </w:r>
    </w:p>
    <w:p w:rsidR="00775886" w:rsidRDefault="00775886">
      <w:pPr>
        <w:pStyle w:val="undline"/>
        <w:ind w:left="2977"/>
      </w:pPr>
      <w:r>
        <w:t>(цифрами и прописью)</w:t>
      </w:r>
    </w:p>
    <w:p w:rsidR="00775886" w:rsidRDefault="00775886">
      <w:pPr>
        <w:pStyle w:val="newncpi0"/>
      </w:pPr>
      <w:r>
        <w:t>на счет в банке ________________________________________________________________</w:t>
      </w:r>
    </w:p>
    <w:p w:rsidR="00775886" w:rsidRDefault="00775886">
      <w:pPr>
        <w:pStyle w:val="undline"/>
        <w:ind w:left="2552"/>
      </w:pPr>
      <w:r>
        <w:t>(реквизиты текущего (расчетного) или иного банковского счета:</w:t>
      </w:r>
    </w:p>
    <w:p w:rsidR="00775886" w:rsidRDefault="00775886">
      <w:pPr>
        <w:pStyle w:val="newncpi0"/>
      </w:pPr>
      <w:r>
        <w:t>_____________________________________________________________________________</w:t>
      </w:r>
    </w:p>
    <w:p w:rsidR="00775886" w:rsidRDefault="00775886">
      <w:pPr>
        <w:pStyle w:val="undline"/>
        <w:jc w:val="center"/>
      </w:pPr>
      <w:r>
        <w:t>номер и тип счета, наименование банка,</w:t>
      </w:r>
    </w:p>
    <w:p w:rsidR="00775886" w:rsidRDefault="00775886">
      <w:pPr>
        <w:pStyle w:val="newncpi0"/>
      </w:pPr>
      <w:r>
        <w:lastRenderedPageBreak/>
        <w:t>____________________________________________________________________________.</w:t>
      </w:r>
    </w:p>
    <w:p w:rsidR="00775886" w:rsidRDefault="00775886">
      <w:pPr>
        <w:pStyle w:val="undline"/>
        <w:jc w:val="center"/>
      </w:pPr>
      <w:r>
        <w:t>код банка, код валюты)</w:t>
      </w:r>
    </w:p>
    <w:p w:rsidR="00775886" w:rsidRDefault="00775886">
      <w:pPr>
        <w:pStyle w:val="newncpi"/>
      </w:pPr>
      <w:r>
        <w:t>Подтверждаю, что в соответствии с пунктом 8 Положения об акцизных марках для маркировки алкогольных напитков, произведенных на территории Республики Беларусь/пунктом 8 Положения об акцизных марках для маркировки табачных изделий, произведенных на территории Республики Беларусь (ненужное зачеркнуть), денежные средства в республиканский бюджет внесены ______________________________________</w:t>
      </w:r>
    </w:p>
    <w:p w:rsidR="00775886" w:rsidRDefault="00775886">
      <w:pPr>
        <w:pStyle w:val="undline"/>
        <w:ind w:left="4820"/>
      </w:pPr>
      <w:r>
        <w:t>(номер и дата расчетного (кассового) документа)</w:t>
      </w:r>
    </w:p>
    <w:p w:rsidR="00775886" w:rsidRDefault="00775886">
      <w:pPr>
        <w:pStyle w:val="newncpi0"/>
      </w:pPr>
      <w:r>
        <w:t>в сумме ____________________________________________________ белорусских рублей.</w:t>
      </w:r>
    </w:p>
    <w:p w:rsidR="00775886" w:rsidRDefault="00775886">
      <w:pPr>
        <w:pStyle w:val="undline"/>
        <w:ind w:left="2552"/>
      </w:pPr>
      <w:r>
        <w:t>(цифрами и прописью)</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3828"/>
        <w:gridCol w:w="1842"/>
        <w:gridCol w:w="3699"/>
      </w:tblGrid>
      <w:tr w:rsidR="00775886">
        <w:tc>
          <w:tcPr>
            <w:tcW w:w="2043" w:type="pct"/>
            <w:tcMar>
              <w:top w:w="0" w:type="dxa"/>
              <w:left w:w="6" w:type="dxa"/>
              <w:bottom w:w="0" w:type="dxa"/>
              <w:right w:w="6" w:type="dxa"/>
            </w:tcMar>
            <w:hideMark/>
          </w:tcPr>
          <w:p w:rsidR="00775886" w:rsidRDefault="00775886">
            <w:pPr>
              <w:pStyle w:val="newncpi0"/>
              <w:jc w:val="left"/>
            </w:pPr>
            <w:r>
              <w:t>Руководитель организации или</w:t>
            </w:r>
            <w:r>
              <w:br/>
              <w:t>уполномоченное им лицо</w:t>
            </w:r>
          </w:p>
        </w:tc>
        <w:tc>
          <w:tcPr>
            <w:tcW w:w="983" w:type="pct"/>
            <w:tcMar>
              <w:top w:w="0" w:type="dxa"/>
              <w:left w:w="6" w:type="dxa"/>
              <w:bottom w:w="0" w:type="dxa"/>
              <w:right w:w="6" w:type="dxa"/>
            </w:tcMar>
            <w:vAlign w:val="bottom"/>
            <w:hideMark/>
          </w:tcPr>
          <w:p w:rsidR="00775886" w:rsidRDefault="00775886">
            <w:pPr>
              <w:pStyle w:val="newncpi0"/>
              <w:jc w:val="center"/>
            </w:pPr>
            <w:r>
              <w:t>______________</w:t>
            </w:r>
          </w:p>
        </w:tc>
        <w:tc>
          <w:tcPr>
            <w:tcW w:w="1974" w:type="pct"/>
            <w:tcMar>
              <w:top w:w="0" w:type="dxa"/>
              <w:left w:w="6" w:type="dxa"/>
              <w:bottom w:w="0" w:type="dxa"/>
              <w:right w:w="6" w:type="dxa"/>
            </w:tcMar>
            <w:vAlign w:val="bottom"/>
            <w:hideMark/>
          </w:tcPr>
          <w:p w:rsidR="00775886" w:rsidRDefault="00775886">
            <w:pPr>
              <w:pStyle w:val="newncpi0"/>
              <w:jc w:val="right"/>
            </w:pPr>
            <w:r>
              <w:t>_________________________</w:t>
            </w:r>
          </w:p>
        </w:tc>
      </w:tr>
      <w:tr w:rsidR="00775886">
        <w:tc>
          <w:tcPr>
            <w:tcW w:w="2043" w:type="pct"/>
            <w:tcMar>
              <w:top w:w="0" w:type="dxa"/>
              <w:left w:w="6" w:type="dxa"/>
              <w:bottom w:w="0" w:type="dxa"/>
              <w:right w:w="6" w:type="dxa"/>
            </w:tcMar>
            <w:hideMark/>
          </w:tcPr>
          <w:p w:rsidR="00775886" w:rsidRDefault="00775886">
            <w:pPr>
              <w:pStyle w:val="newncpi"/>
              <w:ind w:firstLine="0"/>
            </w:pPr>
            <w:r>
              <w:t> </w:t>
            </w:r>
          </w:p>
        </w:tc>
        <w:tc>
          <w:tcPr>
            <w:tcW w:w="983" w:type="pct"/>
            <w:tcMar>
              <w:top w:w="0" w:type="dxa"/>
              <w:left w:w="6" w:type="dxa"/>
              <w:bottom w:w="0" w:type="dxa"/>
              <w:right w:w="6" w:type="dxa"/>
            </w:tcMar>
            <w:hideMark/>
          </w:tcPr>
          <w:p w:rsidR="00775886" w:rsidRDefault="00775886">
            <w:pPr>
              <w:pStyle w:val="undline"/>
              <w:jc w:val="center"/>
            </w:pPr>
            <w:r>
              <w:t>(подпись)</w:t>
            </w:r>
          </w:p>
        </w:tc>
        <w:tc>
          <w:tcPr>
            <w:tcW w:w="1974" w:type="pct"/>
            <w:tcMar>
              <w:top w:w="0" w:type="dxa"/>
              <w:left w:w="6" w:type="dxa"/>
              <w:bottom w:w="0" w:type="dxa"/>
              <w:right w:w="6" w:type="dxa"/>
            </w:tcMar>
            <w:hideMark/>
          </w:tcPr>
          <w:p w:rsidR="00775886" w:rsidRDefault="00775886">
            <w:pPr>
              <w:pStyle w:val="undline"/>
              <w:ind w:right="716"/>
              <w:jc w:val="right"/>
            </w:pPr>
            <w:r>
              <w:t>(инициалы, фамилия)</w:t>
            </w:r>
          </w:p>
        </w:tc>
      </w:tr>
    </w:tbl>
    <w:p w:rsidR="00775886" w:rsidRDefault="00775886">
      <w:pPr>
        <w:pStyle w:val="newncpi"/>
      </w:pPr>
      <w:r>
        <w:t> </w:t>
      </w:r>
    </w:p>
    <w:p w:rsidR="00775886" w:rsidRDefault="00775886">
      <w:pPr>
        <w:pStyle w:val="snoskiline"/>
      </w:pPr>
      <w:r>
        <w:t>______________________________</w:t>
      </w:r>
    </w:p>
    <w:p w:rsidR="00775886" w:rsidRDefault="00775886">
      <w:pPr>
        <w:pStyle w:val="snoski"/>
        <w:ind w:firstLine="567"/>
      </w:pPr>
      <w:r>
        <w:t>* Указывается при наличии в инспекции МНС управлений (отделов) по работе с плательщиками по соответствующему району.</w:t>
      </w:r>
    </w:p>
    <w:p w:rsidR="00775886" w:rsidRDefault="00775886">
      <w:pPr>
        <w:pStyle w:val="snoski"/>
        <w:spacing w:after="240"/>
        <w:ind w:firstLine="567"/>
      </w:pPr>
      <w:r>
        <w:t>** Учетный номер плательщика.</w:t>
      </w:r>
    </w:p>
    <w:p w:rsidR="00775886" w:rsidRDefault="00775886">
      <w:pPr>
        <w:pStyle w:val="newncpi"/>
      </w:pPr>
      <w:r>
        <w:t> </w:t>
      </w:r>
    </w:p>
    <w:p w:rsidR="00775886" w:rsidRDefault="00775886">
      <w:pPr>
        <w:pStyle w:val="newncpi"/>
      </w:pPr>
      <w:r>
        <w:t> </w:t>
      </w:r>
    </w:p>
    <w:p w:rsidR="00775886" w:rsidRDefault="00775886">
      <w:pPr>
        <w:rPr>
          <w:rFonts w:eastAsia="Times New Roman"/>
        </w:rPr>
        <w:sectPr w:rsidR="00775886" w:rsidSect="00775886">
          <w:pgSz w:w="11920" w:h="16838"/>
          <w:pgMar w:top="567" w:right="1134" w:bottom="567" w:left="1417" w:header="280" w:footer="0" w:gutter="0"/>
          <w:cols w:space="720"/>
          <w:docGrid w:linePitch="299"/>
        </w:sectPr>
      </w:pPr>
    </w:p>
    <w:p w:rsidR="00775886" w:rsidRDefault="0077588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22.7.3 «Получение решения о реализации акцизных марок для перемаркировки алкогольных напитков с поврежденными акцизными марками»</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Положение об акцизных марках для перемаркировки алкогольных напитков, утвержденное постановлением Совета Министров Республики Беларусь от 28 апреля 2008 г. № 618;</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юридического лица Республики Беларусь, осуществляющего в установленном порядке хранение, оптовую, розничную торговлю алкогольными напитками (далее – юридическое лицо), и индивидуального предпринимателя, зарегистрированного в Республике Беларусь, осуществляющего в установленном порядке розничную торговлю алкогольными напитками на объектах общественного питания в розлив, в иных случаях, установленных Президентом Республики Беларусь (далее – индивидуальный предприниматель);</w:t>
      </w:r>
    </w:p>
    <w:p w:rsidR="00775886" w:rsidRDefault="00775886">
      <w:pPr>
        <w:pStyle w:val="underpoint"/>
      </w:pPr>
      <w:r>
        <w:t>1.3.2. административная процедура осуществляется в отношении алкогольных напитков, произведенных в Республике Беларусь либо помещенных под таможенную процедуру выпуска для внутреннего потребления на территории Республики Беларусь, с поврежденными акцизными марками Республики Беларусь (далее – акцизные марки);</w:t>
      </w:r>
    </w:p>
    <w:p w:rsidR="00775886" w:rsidRDefault="00775886">
      <w:pPr>
        <w:pStyle w:val="underpoint"/>
      </w:pPr>
      <w:r>
        <w:t>1.3.3. основанием для принятия решения о реализации акцизных марок является соблюдение юридическим лицом или индивидуальным предпринимателем требований пунктов 8 и 9 Положения об акцизных марках для перемаркировки алкогольных напитков, а также соответствие сведений о поврежденных акцизных марках, указанных в заявлении о приобретении акцизных марок, информации о ранее реализованных акцизных марках для маркировки алкогольных напитков, подлежащих перемаркировке (пункт 13 Положения об акцизных марках для перемаркировки алкогольных напитков).</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5"/>
        <w:gridCol w:w="3544"/>
        <w:gridCol w:w="3396"/>
      </w:tblGrid>
      <w:tr w:rsidR="00775886">
        <w:trPr>
          <w:trHeight w:val="240"/>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287"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lastRenderedPageBreak/>
              <w:t xml:space="preserve">заявление </w:t>
            </w:r>
          </w:p>
        </w:tc>
        <w:tc>
          <w:tcPr>
            <w:tcW w:w="189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 1 к Положению об акцизных марках для перемаркировки алкогольных напитков</w:t>
            </w:r>
          </w:p>
        </w:tc>
        <w:tc>
          <w:tcPr>
            <w:tcW w:w="1817"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r>
              <w:br/>
              <w:t>в ходе приема заинтересованного лица, нарочным (курьером), по почте</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30"/>
        <w:gridCol w:w="4815"/>
      </w:tblGrid>
      <w:tr w:rsidR="00775886">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ранее реализованных акцизных марках для маркировки алкогольных напитков, подлежащих перемаркировке</w:t>
            </w:r>
          </w:p>
        </w:tc>
        <w:tc>
          <w:tcPr>
            <w:tcW w:w="257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ОАО «Белорусский межбанковский расчетный центр»</w:t>
            </w: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3"/>
        <w:gridCol w:w="1843"/>
        <w:gridCol w:w="2119"/>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реализации акцизных марок для перемаркировки алкогольных напитков с поврежденными акцизными марками</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размещение заявки на выдачу акцизных марок в электронном банке данных бланков документов и документов с определенной степенью защиты и печатной продукции.</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3"/>
        <w:gridCol w:w="3962"/>
      </w:tblGrid>
      <w:tr w:rsidR="00775886">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Инструкция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утвержденная постановлением Совета Министров Республики Беларусь от 2 ноября 2005 г. № 1215;</w:t>
      </w:r>
    </w:p>
    <w:p w:rsidR="00775886" w:rsidRDefault="00775886">
      <w:pPr>
        <w:pStyle w:val="newncpi"/>
      </w:pPr>
      <w:r>
        <w:t>Инструкция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утвержденная постановлением Совета Министров Республики Беларусь от 4 ноября 2005 г. № 1229;</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(далее – юридическое лицо),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 (далее – индивидуальный предприниматель);</w:t>
      </w:r>
    </w:p>
    <w:p w:rsidR="00775886" w:rsidRDefault="00775886">
      <w:pPr>
        <w:pStyle w:val="underpoint"/>
      </w:pPr>
      <w:r>
        <w:t>1.3.2. основанием для принятия решения о выдаче контрольных знаков является соблюдение юридическим лицом или индивидуальным предпринимателем требований, содержащихся в пунктах 4–6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(часть третья пункта 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775886" w:rsidRDefault="00775886">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5"/>
        <w:gridCol w:w="3723"/>
        <w:gridCol w:w="3357"/>
      </w:tblGrid>
      <w:tr w:rsidR="00775886">
        <w:trPr>
          <w:trHeight w:val="240"/>
        </w:trPr>
        <w:tc>
          <w:tcPr>
            <w:tcW w:w="1212"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9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79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212" w:type="pct"/>
            <w:tcBorders>
              <w:top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заявление </w:t>
            </w:r>
          </w:p>
        </w:tc>
        <w:tc>
          <w:tcPr>
            <w:tcW w:w="1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 2 к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tc>
        <w:tc>
          <w:tcPr>
            <w:tcW w:w="1796" w:type="pct"/>
            <w:vMerge w:val="restar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в письменной форме: в ходе приема заинтересованного лица, по почте, нарочным (курьером); </w:t>
            </w:r>
            <w:r>
              <w:br/>
              <w:t>в электронной форме: через единый портал электронных услуг</w:t>
            </w:r>
          </w:p>
        </w:tc>
      </w:tr>
      <w:tr w:rsidR="00775886">
        <w:trPr>
          <w:trHeight w:val="240"/>
        </w:trPr>
        <w:tc>
          <w:tcPr>
            <w:tcW w:w="1212"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банковская гарантия (в случае ее использования)</w:t>
            </w:r>
          </w:p>
        </w:tc>
        <w:tc>
          <w:tcPr>
            <w:tcW w:w="199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xml:space="preserve">документ должен соответствовать требованиям, определенным в пунктах 4 и 5 Инструкции о порядке внесения денежных средств в республиканский </w:t>
            </w:r>
            <w:r>
              <w:lastRenderedPageBreak/>
              <w:t>бюджет, их зачета и (или) возврата, предоставления банковской гарантии и исполнения обязательств по ней</w:t>
            </w:r>
          </w:p>
        </w:tc>
        <w:tc>
          <w:tcPr>
            <w:tcW w:w="0" w:type="auto"/>
            <w:vMerge/>
            <w:tcBorders>
              <w:top w:val="single" w:sz="4" w:space="0" w:color="auto"/>
              <w:left w:val="single" w:sz="4" w:space="0" w:color="auto"/>
            </w:tcBorders>
            <w:vAlign w:val="center"/>
            <w:hideMark/>
          </w:tcPr>
          <w:p w:rsidR="00775886" w:rsidRDefault="00775886">
            <w:pPr>
              <w:rPr>
                <w:rFonts w:eastAsiaTheme="minorEastAsia"/>
                <w:sz w:val="20"/>
                <w:szCs w:val="20"/>
              </w:rPr>
            </w:pPr>
          </w:p>
        </w:tc>
      </w:tr>
    </w:tbl>
    <w:p w:rsidR="00775886" w:rsidRDefault="00775886">
      <w:pPr>
        <w:pStyle w:val="newncpi"/>
      </w:pPr>
      <w:r>
        <w:t> </w:t>
      </w:r>
    </w:p>
    <w:p w:rsidR="00775886" w:rsidRDefault="00775886">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6"/>
        <w:gridCol w:w="1985"/>
        <w:gridCol w:w="2404"/>
      </w:tblGrid>
      <w:tr w:rsidR="00775886">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выдаче контрольных знаков</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письменная или 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размещение заявки на реализацию контрольных знаков в электронном банке данных бланков документов и документов с определенной степенью защиты и печатной продукции.</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41"/>
        <w:gridCol w:w="4104"/>
      </w:tblGrid>
      <w:tr w:rsidR="00775886">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9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6096"/>
        <w:gridCol w:w="3259"/>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22.8.3 «Осуществление возврата денежных средств, внесенных в оплату стоимости возвращенных неиспользованных контрольных знаков»</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Инструкция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утвержденная постановлением Совета Министров Республики Беларусь от 4 ноября 2005 г. № 1229;</w:t>
      </w:r>
    </w:p>
    <w:p w:rsidR="00775886" w:rsidRDefault="00775886">
      <w:pPr>
        <w:pStyle w:val="newncpi"/>
      </w:pPr>
      <w: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w:t>
      </w:r>
    </w:p>
    <w:p w:rsidR="00775886" w:rsidRDefault="00775886">
      <w:pPr>
        <w:pStyle w:val="underpoint"/>
      </w:pPr>
      <w:r>
        <w:t>1.3.2. дополнительное основание для отказа в осуществлении административной процедуры по сравнению с Законом Республики Беларусь «Об основах административных процедур» определено в части десятой пункта 37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49"/>
        <w:gridCol w:w="3039"/>
        <w:gridCol w:w="3557"/>
      </w:tblGrid>
      <w:tr w:rsidR="00775886">
        <w:trPr>
          <w:trHeight w:val="240"/>
        </w:trPr>
        <w:tc>
          <w:tcPr>
            <w:tcW w:w="147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16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90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47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162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w:t>
            </w:r>
            <w:r>
              <w:br/>
              <w:t>сведения, указанные в заявлении, должны соответствовать информации, содержащейся в электронном банке данных бланков документов и документов с определенной степенью защиты и печатной продукции</w:t>
            </w:r>
          </w:p>
        </w:tc>
        <w:tc>
          <w:tcPr>
            <w:tcW w:w="190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в письменной форме:</w:t>
            </w:r>
            <w:r>
              <w:br/>
              <w:t>в ходе приема заинтересованного лица, нарочным (курьером), по почте</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90"/>
        <w:gridCol w:w="4955"/>
      </w:tblGrid>
      <w:tr w:rsidR="00775886">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возвращенных неиспользованных контрольных знаках</w:t>
            </w:r>
          </w:p>
        </w:tc>
        <w:tc>
          <w:tcPr>
            <w:tcW w:w="2651"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ОАО «Белорусский межбанковский расчетный центр»</w:t>
            </w: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7"/>
        <w:gridCol w:w="1841"/>
        <w:gridCol w:w="2547"/>
      </w:tblGrid>
      <w:tr w:rsidR="00775886">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возврате денежных средств в форме заявки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возврат денежных средств, внесенных в оплату стоимости возвращенных неиспользованных контрольных знаков.</w:t>
      </w:r>
    </w:p>
    <w:p w:rsidR="00775886" w:rsidRDefault="00775886">
      <w:pPr>
        <w:pStyle w:val="point"/>
      </w:pPr>
      <w:r>
        <w:t>4. Порядок подачи (отзыва) административной жалобы:</w:t>
      </w:r>
    </w:p>
    <w:p w:rsidR="00775886" w:rsidRDefault="00775886">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81"/>
        <w:gridCol w:w="3964"/>
      </w:tblGrid>
      <w:tr w:rsidR="00775886">
        <w:trPr>
          <w:trHeight w:val="240"/>
        </w:trPr>
        <w:tc>
          <w:tcPr>
            <w:tcW w:w="2879"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121"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879"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121"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p w:rsidR="00775886" w:rsidRDefault="00775886">
      <w:pPr>
        <w:rPr>
          <w:rFonts w:eastAsia="Times New Roman"/>
        </w:rPr>
        <w:sectPr w:rsidR="00775886" w:rsidSect="00775886">
          <w:pgSz w:w="11906" w:h="16838"/>
          <w:pgMar w:top="567" w:right="1134" w:bottom="567" w:left="1417" w:header="280" w:footer="0" w:gutter="0"/>
          <w:cols w:space="720"/>
          <w:docGrid w:linePitch="299"/>
        </w:sectPr>
      </w:pPr>
    </w:p>
    <w:p w:rsidR="00775886" w:rsidRDefault="0077588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02"/>
        <w:gridCol w:w="4267"/>
      </w:tblGrid>
      <w:tr w:rsidR="00775886">
        <w:tc>
          <w:tcPr>
            <w:tcW w:w="2723" w:type="pct"/>
            <w:tcMar>
              <w:top w:w="0" w:type="dxa"/>
              <w:left w:w="6" w:type="dxa"/>
              <w:bottom w:w="0" w:type="dxa"/>
              <w:right w:w="6" w:type="dxa"/>
            </w:tcMar>
            <w:hideMark/>
          </w:tcPr>
          <w:p w:rsidR="00775886" w:rsidRDefault="00775886">
            <w:pPr>
              <w:pStyle w:val="newncpi"/>
            </w:pPr>
            <w:r>
              <w:t> </w:t>
            </w:r>
          </w:p>
        </w:tc>
        <w:tc>
          <w:tcPr>
            <w:tcW w:w="2277" w:type="pct"/>
            <w:tcMar>
              <w:top w:w="0" w:type="dxa"/>
              <w:left w:w="6" w:type="dxa"/>
              <w:bottom w:w="0" w:type="dxa"/>
              <w:right w:w="6" w:type="dxa"/>
            </w:tcMar>
            <w:hideMark/>
          </w:tcPr>
          <w:p w:rsidR="00775886" w:rsidRDefault="00775886">
            <w:pPr>
              <w:pStyle w:val="append1"/>
            </w:pPr>
            <w:r>
              <w:t>Приложение</w:t>
            </w:r>
          </w:p>
          <w:p w:rsidR="00775886" w:rsidRDefault="00775886">
            <w:pPr>
              <w:pStyle w:val="append"/>
            </w:pPr>
            <w:r>
              <w:t>к Регламенту административной процедуры,</w:t>
            </w:r>
            <w:r>
              <w:br/>
              <w:t>осуществляемой в отношении субъектов</w:t>
            </w:r>
            <w:r>
              <w:br/>
              <w:t>хозяйствования, по подпункту 22.8.3</w:t>
            </w:r>
            <w:r>
              <w:br/>
              <w:t>«Осуществление возврата денежных</w:t>
            </w:r>
            <w:r>
              <w:br/>
              <w:t>средств, внесенных в оплату стоимости</w:t>
            </w:r>
            <w:r>
              <w:br/>
              <w:t>возвращенных неиспользованных</w:t>
            </w:r>
            <w:r>
              <w:br/>
              <w:t>контрольных знаков»</w:t>
            </w:r>
            <w:r>
              <w:br/>
              <w:t>(в редакции постановления</w:t>
            </w:r>
            <w:r>
              <w:br/>
              <w:t>Министерства по налогам и сборам</w:t>
            </w:r>
            <w:r>
              <w:br/>
              <w:t>Республики Беларусь</w:t>
            </w:r>
            <w:r>
              <w:br/>
              <w:t xml:space="preserve">28.07.2023 № 30) </w:t>
            </w:r>
          </w:p>
        </w:tc>
      </w:tr>
    </w:tbl>
    <w:p w:rsidR="00775886" w:rsidRDefault="00775886">
      <w:pPr>
        <w:pStyle w:val="newncpi"/>
      </w:pPr>
      <w:r>
        <w:t> </w:t>
      </w:r>
    </w:p>
    <w:p w:rsidR="00775886" w:rsidRDefault="00775886">
      <w:pPr>
        <w:pStyle w:val="onestring"/>
      </w:pPr>
      <w:r>
        <w:t>Форма</w:t>
      </w:r>
    </w:p>
    <w:p w:rsidR="00775886" w:rsidRDefault="00775886">
      <w:pPr>
        <w:pStyle w:val="newncpi"/>
      </w:pPr>
      <w:r>
        <w:t> </w:t>
      </w:r>
    </w:p>
    <w:p w:rsidR="00775886" w:rsidRDefault="00775886">
      <w:pPr>
        <w:pStyle w:val="newncpi0"/>
      </w:pPr>
      <w:r>
        <w:t>В инспекцию Министерства по налогам</w:t>
      </w:r>
    </w:p>
    <w:p w:rsidR="00775886" w:rsidRDefault="00775886">
      <w:pPr>
        <w:pStyle w:val="newncpi0"/>
      </w:pPr>
      <w:r>
        <w:t>и сборам Республики Беларусь</w:t>
      </w:r>
    </w:p>
    <w:p w:rsidR="00775886" w:rsidRDefault="00775886">
      <w:pPr>
        <w:pStyle w:val="newncpi0"/>
      </w:pPr>
      <w:r>
        <w:t>(далее – инспекция МНС)</w:t>
      </w:r>
    </w:p>
    <w:p w:rsidR="00775886" w:rsidRDefault="00775886">
      <w:pPr>
        <w:pStyle w:val="newncpi0"/>
      </w:pPr>
      <w:r>
        <w:t>по ____________________________________________</w:t>
      </w:r>
    </w:p>
    <w:p w:rsidR="00775886" w:rsidRDefault="00775886">
      <w:pPr>
        <w:pStyle w:val="undline"/>
        <w:ind w:left="709"/>
      </w:pPr>
      <w:r>
        <w:t>(наименование района, города, района в городе)</w:t>
      </w:r>
    </w:p>
    <w:p w:rsidR="00775886" w:rsidRDefault="00775886">
      <w:pPr>
        <w:pStyle w:val="newncpi0"/>
      </w:pPr>
      <w:r>
        <w:t>управление (отдел) по работе с плательщиками</w:t>
      </w:r>
    </w:p>
    <w:p w:rsidR="00775886" w:rsidRDefault="00775886">
      <w:pPr>
        <w:pStyle w:val="newncpi0"/>
      </w:pPr>
      <w:r>
        <w:t>по* ___________________________________________</w:t>
      </w:r>
    </w:p>
    <w:p w:rsidR="00775886" w:rsidRDefault="00775886">
      <w:pPr>
        <w:pStyle w:val="undline"/>
        <w:ind w:left="1985"/>
      </w:pPr>
      <w:r>
        <w:t>(наименование района)</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775886">
        <w:tc>
          <w:tcPr>
            <w:tcW w:w="3033" w:type="pct"/>
            <w:tcBorders>
              <w:right w:val="single" w:sz="4" w:space="0" w:color="auto"/>
            </w:tcBorders>
            <w:tcMar>
              <w:top w:w="0" w:type="dxa"/>
              <w:left w:w="6" w:type="dxa"/>
              <w:bottom w:w="0" w:type="dxa"/>
              <w:right w:w="6" w:type="dxa"/>
            </w:tcMar>
            <w:hideMark/>
          </w:tcPr>
          <w:p w:rsidR="00775886" w:rsidRDefault="00775886">
            <w:pPr>
              <w:pStyle w:val="newncpi0"/>
            </w:pPr>
            <w:r>
              <w:t>Код инспекции МНС (управления (отдела)</w:t>
            </w:r>
          </w:p>
          <w:p w:rsidR="00775886" w:rsidRDefault="00775886">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newncpi"/>
              <w:ind w:firstLine="0"/>
            </w:pPr>
            <w:r>
              <w:t> </w:t>
            </w:r>
          </w:p>
        </w:tc>
        <w:tc>
          <w:tcPr>
            <w:tcW w:w="601" w:type="pct"/>
            <w:tcBorders>
              <w:left w:val="single" w:sz="4" w:space="0" w:color="auto"/>
            </w:tcBorders>
            <w:tcMar>
              <w:top w:w="0" w:type="dxa"/>
              <w:left w:w="6" w:type="dxa"/>
              <w:bottom w:w="0" w:type="dxa"/>
              <w:right w:w="6" w:type="dxa"/>
            </w:tcMar>
            <w:hideMark/>
          </w:tcPr>
          <w:p w:rsidR="00775886" w:rsidRDefault="00775886">
            <w:pPr>
              <w:pStyle w:val="newncpi"/>
              <w:ind w:firstLine="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850"/>
        <w:gridCol w:w="2410"/>
        <w:gridCol w:w="6109"/>
      </w:tblGrid>
      <w:tr w:rsidR="00775886">
        <w:tc>
          <w:tcPr>
            <w:tcW w:w="454" w:type="pct"/>
            <w:tcBorders>
              <w:right w:val="single" w:sz="4" w:space="0" w:color="auto"/>
            </w:tcBorders>
            <w:tcMar>
              <w:top w:w="0" w:type="dxa"/>
              <w:left w:w="6" w:type="dxa"/>
              <w:bottom w:w="0" w:type="dxa"/>
              <w:right w:w="6" w:type="dxa"/>
            </w:tcMar>
            <w:hideMark/>
          </w:tcPr>
          <w:p w:rsidR="00775886" w:rsidRDefault="00775886">
            <w:pPr>
              <w:pStyle w:val="newncpi0"/>
            </w:pPr>
            <w:r>
              <w:t>УНП**</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newncpi"/>
              <w:ind w:firstLine="0"/>
            </w:pPr>
            <w:r>
              <w:t> </w:t>
            </w:r>
          </w:p>
        </w:tc>
        <w:tc>
          <w:tcPr>
            <w:tcW w:w="3260" w:type="pct"/>
            <w:tcBorders>
              <w:left w:val="single" w:sz="4" w:space="0" w:color="auto"/>
            </w:tcBorders>
            <w:tcMar>
              <w:top w:w="0" w:type="dxa"/>
              <w:left w:w="6" w:type="dxa"/>
              <w:bottom w:w="0" w:type="dxa"/>
              <w:right w:w="6" w:type="dxa"/>
            </w:tcMar>
            <w:hideMark/>
          </w:tcPr>
          <w:p w:rsidR="00775886" w:rsidRDefault="00775886">
            <w:pPr>
              <w:pStyle w:val="newncpi"/>
              <w:ind w:firstLine="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4692"/>
        <w:gridCol w:w="4677"/>
      </w:tblGrid>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(наименование (фамилия, собственное имя,</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отчество (если таковое имеется) плательщика;</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адрес места нахождения (жительства)</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undline"/>
              <w:jc w:val="center"/>
            </w:pPr>
            <w:r>
              <w:t>плательщика; номер телефона)</w:t>
            </w:r>
          </w:p>
        </w:tc>
        <w:tc>
          <w:tcPr>
            <w:tcW w:w="2500" w:type="pct"/>
            <w:tcMar>
              <w:top w:w="0" w:type="dxa"/>
              <w:left w:w="6" w:type="dxa"/>
              <w:bottom w:w="0" w:type="dxa"/>
              <w:right w:w="6" w:type="dxa"/>
            </w:tcMar>
            <w:hideMark/>
          </w:tcPr>
          <w:p w:rsidR="00775886" w:rsidRDefault="00775886">
            <w:pPr>
              <w:pStyle w:val="table10"/>
            </w:pPr>
            <w:r>
              <w:t> </w:t>
            </w:r>
          </w:p>
        </w:tc>
      </w:tr>
    </w:tbl>
    <w:p w:rsidR="00775886" w:rsidRDefault="00775886">
      <w:pPr>
        <w:pStyle w:val="titlep"/>
      </w:pPr>
      <w:r>
        <w:t>ЗАЯВЛЕНИЕ</w:t>
      </w:r>
      <w:r>
        <w:br/>
        <w:t>о возврате денежных средств, внесенных в оплату стоимости возвращенных неиспользованных контрольных знаков</w:t>
      </w:r>
    </w:p>
    <w:p w:rsidR="00775886" w:rsidRDefault="00775886">
      <w:pPr>
        <w:pStyle w:val="newncpi"/>
      </w:pPr>
      <w:r>
        <w:t>В соответствии с пунктом 37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прошу произвести возврат денежных средств, внесенных в оплату стоимости возращенных неиспользованных контрольных знаков:</w:t>
      </w:r>
    </w:p>
    <w:p w:rsidR="00775886" w:rsidRDefault="0077588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59"/>
        <w:gridCol w:w="2196"/>
        <w:gridCol w:w="917"/>
        <w:gridCol w:w="1140"/>
        <w:gridCol w:w="1288"/>
        <w:gridCol w:w="1759"/>
      </w:tblGrid>
      <w:tr w:rsidR="00775886">
        <w:trPr>
          <w:trHeight w:val="240"/>
        </w:trPr>
        <w:tc>
          <w:tcPr>
            <w:tcW w:w="5000" w:type="pct"/>
            <w:gridSpan w:val="6"/>
            <w:tcBorders>
              <w:bottom w:val="single" w:sz="4" w:space="0" w:color="auto"/>
            </w:tcBorders>
            <w:tcMar>
              <w:top w:w="0" w:type="dxa"/>
              <w:left w:w="6" w:type="dxa"/>
              <w:bottom w:w="0" w:type="dxa"/>
              <w:right w:w="6" w:type="dxa"/>
            </w:tcMar>
            <w:vAlign w:val="center"/>
            <w:hideMark/>
          </w:tcPr>
          <w:p w:rsidR="00775886" w:rsidRDefault="00775886">
            <w:pPr>
              <w:pStyle w:val="table10"/>
              <w:jc w:val="center"/>
            </w:pPr>
            <w:r>
              <w:t>Сведения о возвращенных неиспользованных контрольных знаках</w:t>
            </w:r>
          </w:p>
        </w:tc>
      </w:tr>
      <w:tr w:rsidR="00775886">
        <w:trPr>
          <w:trHeight w:val="240"/>
        </w:trPr>
        <w:tc>
          <w:tcPr>
            <w:tcW w:w="11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код вида контрольного знака</w:t>
            </w:r>
          </w:p>
        </w:tc>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контрольного знака</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серия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номера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дата возврата</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количество</w:t>
            </w:r>
          </w:p>
        </w:tc>
      </w:tr>
      <w:tr w:rsidR="00775886">
        <w:trPr>
          <w:trHeight w:val="240"/>
        </w:trPr>
        <w:tc>
          <w:tcPr>
            <w:tcW w:w="11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173"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490"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688"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940"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p w:rsidR="00775886" w:rsidRDefault="00775886">
      <w:pPr>
        <w:pStyle w:val="newncpi0"/>
      </w:pPr>
      <w:r>
        <w:t>в сумме ____________________________________________________ белорусских рублей</w:t>
      </w:r>
    </w:p>
    <w:p w:rsidR="00775886" w:rsidRDefault="00775886">
      <w:pPr>
        <w:pStyle w:val="undline"/>
        <w:ind w:left="2694"/>
      </w:pPr>
      <w:r>
        <w:t>(цифрами и прописью)</w:t>
      </w:r>
    </w:p>
    <w:p w:rsidR="00775886" w:rsidRDefault="00775886">
      <w:pPr>
        <w:pStyle w:val="newncpi0"/>
      </w:pPr>
      <w:r>
        <w:t>на счет в банке _______________________________________________________________</w:t>
      </w:r>
    </w:p>
    <w:p w:rsidR="00775886" w:rsidRDefault="00775886">
      <w:pPr>
        <w:pStyle w:val="undline"/>
        <w:ind w:left="2410"/>
      </w:pPr>
      <w:r>
        <w:t>(реквизиты текущего (расчетного) или иного банковского счета:</w:t>
      </w:r>
    </w:p>
    <w:p w:rsidR="00775886" w:rsidRDefault="00775886">
      <w:pPr>
        <w:pStyle w:val="newncpi0"/>
      </w:pPr>
      <w:r>
        <w:lastRenderedPageBreak/>
        <w:t>____________________________________________________________________________.</w:t>
      </w:r>
    </w:p>
    <w:p w:rsidR="00775886" w:rsidRDefault="00775886">
      <w:pPr>
        <w:pStyle w:val="undline"/>
        <w:jc w:val="center"/>
      </w:pPr>
      <w:r>
        <w:t>номер и тип счета, наименование банка, код банка, код валюты)</w:t>
      </w:r>
    </w:p>
    <w:p w:rsidR="00775886" w:rsidRDefault="00775886">
      <w:pPr>
        <w:pStyle w:val="newncpi"/>
      </w:pPr>
      <w:r>
        <w:t>Подтверждаю, что в соответствии с пунктом 6 Инструкции о порядке реализации, учета, использования, гашения, возврата и уничтожения контрольных знаков, маркировки ими сопроводительных документов, зачета и (или) возврата денежных средств, внесенных в оплату стоимости возвращенных неиспользованных контрольных знаков, денежные средства в республиканский бюджет внесены _____________________________________</w:t>
      </w:r>
    </w:p>
    <w:p w:rsidR="00775886" w:rsidRDefault="00775886">
      <w:pPr>
        <w:pStyle w:val="undline"/>
        <w:ind w:left="4820"/>
      </w:pPr>
      <w:r>
        <w:t>(номер и дата расчетного (кассового) документа)</w:t>
      </w:r>
    </w:p>
    <w:p w:rsidR="00775886" w:rsidRDefault="00775886">
      <w:pPr>
        <w:pStyle w:val="newncpi0"/>
      </w:pPr>
      <w:r>
        <w:t>в сумме_____________________________________ белорусских рублей.</w:t>
      </w:r>
    </w:p>
    <w:p w:rsidR="00775886" w:rsidRDefault="00775886">
      <w:pPr>
        <w:pStyle w:val="undline"/>
        <w:ind w:left="1843"/>
      </w:pPr>
      <w:r>
        <w:t>(цифрами и прописью)</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3969"/>
        <w:gridCol w:w="1986"/>
        <w:gridCol w:w="3414"/>
      </w:tblGrid>
      <w:tr w:rsidR="00775886">
        <w:tc>
          <w:tcPr>
            <w:tcW w:w="2118" w:type="pct"/>
            <w:tcMar>
              <w:top w:w="0" w:type="dxa"/>
              <w:left w:w="6" w:type="dxa"/>
              <w:bottom w:w="0" w:type="dxa"/>
              <w:right w:w="6" w:type="dxa"/>
            </w:tcMar>
            <w:hideMark/>
          </w:tcPr>
          <w:p w:rsidR="00775886" w:rsidRDefault="00775886">
            <w:pPr>
              <w:pStyle w:val="newncpi0"/>
              <w:jc w:val="left"/>
            </w:pPr>
            <w:r>
              <w:t xml:space="preserve">Руководитель организации </w:t>
            </w:r>
            <w:r>
              <w:br/>
              <w:t>(индивидуальный предприниматель)</w:t>
            </w:r>
            <w:r>
              <w:br/>
              <w:t>или уполномоченное им лицо</w:t>
            </w:r>
          </w:p>
        </w:tc>
        <w:tc>
          <w:tcPr>
            <w:tcW w:w="1060" w:type="pct"/>
            <w:tcMar>
              <w:top w:w="0" w:type="dxa"/>
              <w:left w:w="6" w:type="dxa"/>
              <w:bottom w:w="0" w:type="dxa"/>
              <w:right w:w="6" w:type="dxa"/>
            </w:tcMar>
            <w:vAlign w:val="bottom"/>
            <w:hideMark/>
          </w:tcPr>
          <w:p w:rsidR="00775886" w:rsidRDefault="00775886">
            <w:pPr>
              <w:pStyle w:val="newncpi0"/>
              <w:jc w:val="center"/>
            </w:pPr>
            <w:r>
              <w:t>______________</w:t>
            </w:r>
          </w:p>
        </w:tc>
        <w:tc>
          <w:tcPr>
            <w:tcW w:w="1822" w:type="pct"/>
            <w:tcMar>
              <w:top w:w="0" w:type="dxa"/>
              <w:left w:w="6" w:type="dxa"/>
              <w:bottom w:w="0" w:type="dxa"/>
              <w:right w:w="6" w:type="dxa"/>
            </w:tcMar>
            <w:vAlign w:val="bottom"/>
            <w:hideMark/>
          </w:tcPr>
          <w:p w:rsidR="00775886" w:rsidRDefault="00775886">
            <w:pPr>
              <w:pStyle w:val="newncpi0"/>
              <w:jc w:val="right"/>
            </w:pPr>
            <w:r>
              <w:t>_________________________</w:t>
            </w:r>
          </w:p>
        </w:tc>
      </w:tr>
      <w:tr w:rsidR="00775886">
        <w:tc>
          <w:tcPr>
            <w:tcW w:w="2118" w:type="pct"/>
            <w:tcMar>
              <w:top w:w="0" w:type="dxa"/>
              <w:left w:w="6" w:type="dxa"/>
              <w:bottom w:w="0" w:type="dxa"/>
              <w:right w:w="6" w:type="dxa"/>
            </w:tcMar>
            <w:hideMark/>
          </w:tcPr>
          <w:p w:rsidR="00775886" w:rsidRDefault="00775886">
            <w:pPr>
              <w:pStyle w:val="newncpi"/>
              <w:ind w:firstLine="0"/>
            </w:pPr>
            <w:r>
              <w:t> </w:t>
            </w:r>
          </w:p>
        </w:tc>
        <w:tc>
          <w:tcPr>
            <w:tcW w:w="1060" w:type="pct"/>
            <w:tcMar>
              <w:top w:w="0" w:type="dxa"/>
              <w:left w:w="6" w:type="dxa"/>
              <w:bottom w:w="0" w:type="dxa"/>
              <w:right w:w="6" w:type="dxa"/>
            </w:tcMar>
            <w:hideMark/>
          </w:tcPr>
          <w:p w:rsidR="00775886" w:rsidRDefault="00775886">
            <w:pPr>
              <w:pStyle w:val="undline"/>
              <w:jc w:val="center"/>
            </w:pPr>
            <w:r>
              <w:t>(подпись)</w:t>
            </w:r>
          </w:p>
        </w:tc>
        <w:tc>
          <w:tcPr>
            <w:tcW w:w="1822" w:type="pct"/>
            <w:tcMar>
              <w:top w:w="0" w:type="dxa"/>
              <w:left w:w="6" w:type="dxa"/>
              <w:bottom w:w="0" w:type="dxa"/>
              <w:right w:w="6" w:type="dxa"/>
            </w:tcMar>
            <w:hideMark/>
          </w:tcPr>
          <w:p w:rsidR="00775886" w:rsidRDefault="00775886">
            <w:pPr>
              <w:pStyle w:val="undline"/>
              <w:ind w:right="716"/>
              <w:jc w:val="right"/>
            </w:pPr>
            <w:r>
              <w:t>(инициалы, фамилия)</w:t>
            </w:r>
          </w:p>
        </w:tc>
      </w:tr>
    </w:tbl>
    <w:p w:rsidR="00775886" w:rsidRDefault="00775886">
      <w:pPr>
        <w:pStyle w:val="newncpi"/>
      </w:pPr>
      <w:r>
        <w:t> </w:t>
      </w:r>
    </w:p>
    <w:p w:rsidR="00775886" w:rsidRDefault="00775886">
      <w:pPr>
        <w:pStyle w:val="snoskiline"/>
      </w:pPr>
      <w:r>
        <w:t>______________________________</w:t>
      </w:r>
    </w:p>
    <w:p w:rsidR="00775886" w:rsidRDefault="00775886">
      <w:pPr>
        <w:pStyle w:val="snoski"/>
        <w:ind w:firstLine="567"/>
      </w:pPr>
      <w:r>
        <w:t>* Указывается при наличии в инспекции МНС управлений (отделов) по работе с плательщиками по соответствующему району.</w:t>
      </w:r>
    </w:p>
    <w:p w:rsidR="00775886" w:rsidRDefault="00775886">
      <w:pPr>
        <w:pStyle w:val="snoski"/>
        <w:spacing w:after="240"/>
        <w:ind w:firstLine="567"/>
      </w:pPr>
      <w:r>
        <w:t>** Учетный номер плательщика.</w:t>
      </w:r>
    </w:p>
    <w:p w:rsidR="00775886" w:rsidRDefault="00775886">
      <w:pPr>
        <w:pStyle w:val="newncpi"/>
      </w:pPr>
      <w:r>
        <w:t> </w:t>
      </w:r>
    </w:p>
    <w:p w:rsidR="00775886" w:rsidRDefault="00775886">
      <w:pPr>
        <w:pStyle w:val="newncpi"/>
      </w:pPr>
      <w:r>
        <w:t> </w:t>
      </w:r>
    </w:p>
    <w:p w:rsidR="00775886" w:rsidRDefault="00775886">
      <w:pPr>
        <w:rPr>
          <w:rFonts w:eastAsia="Times New Roman"/>
        </w:rPr>
        <w:sectPr w:rsidR="00775886" w:rsidSect="00775886">
          <w:pgSz w:w="11920" w:h="16838"/>
          <w:pgMar w:top="567" w:right="1134" w:bottom="567" w:left="1417" w:header="280" w:footer="0" w:gutter="0"/>
          <w:cols w:space="720"/>
          <w:docGrid w:linePitch="299"/>
        </w:sectPr>
      </w:pPr>
    </w:p>
    <w:p w:rsidR="00775886" w:rsidRDefault="0077588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775886">
        <w:tc>
          <w:tcPr>
            <w:tcW w:w="3258" w:type="pct"/>
            <w:tcMar>
              <w:top w:w="0" w:type="dxa"/>
              <w:left w:w="6" w:type="dxa"/>
              <w:bottom w:w="0" w:type="dxa"/>
              <w:right w:w="6" w:type="dxa"/>
            </w:tcMar>
            <w:hideMark/>
          </w:tcPr>
          <w:p w:rsidR="00775886" w:rsidRDefault="00775886">
            <w:pPr>
              <w:pStyle w:val="cap1"/>
            </w:pPr>
            <w:r>
              <w:t> </w:t>
            </w:r>
          </w:p>
        </w:tc>
        <w:tc>
          <w:tcPr>
            <w:tcW w:w="1742" w:type="pct"/>
            <w:tcMar>
              <w:top w:w="0" w:type="dxa"/>
              <w:left w:w="6" w:type="dxa"/>
              <w:bottom w:w="0" w:type="dxa"/>
              <w:right w:w="6" w:type="dxa"/>
            </w:tcMar>
            <w:hideMark/>
          </w:tcPr>
          <w:p w:rsidR="00775886" w:rsidRDefault="00775886">
            <w:pPr>
              <w:pStyle w:val="capu1"/>
            </w:pPr>
            <w:r>
              <w:t>УТВЕРЖДЕНО</w:t>
            </w:r>
          </w:p>
          <w:p w:rsidR="00775886" w:rsidRDefault="00775886">
            <w:pPr>
              <w:pStyle w:val="cap1"/>
            </w:pPr>
            <w:r>
              <w:t>Постановление Министерства</w:t>
            </w:r>
            <w:r>
              <w:br/>
              <w:t xml:space="preserve">по налогам и сборам </w:t>
            </w:r>
            <w:r>
              <w:br/>
              <w:t>Республики Беларусь</w:t>
            </w:r>
          </w:p>
          <w:p w:rsidR="00775886" w:rsidRDefault="00775886">
            <w:pPr>
              <w:pStyle w:val="cap1"/>
            </w:pPr>
            <w:r>
              <w:t>25.01.2022 № 2</w:t>
            </w:r>
          </w:p>
        </w:tc>
      </w:tr>
    </w:tbl>
    <w:p w:rsidR="00775886" w:rsidRDefault="00775886">
      <w:pPr>
        <w:pStyle w:val="titleu"/>
      </w:pPr>
      <w:r>
        <w:t>РЕГЛАМЕНТ</w:t>
      </w:r>
      <w:r>
        <w:br/>
        <w:t>административной процедуры, осуществляемой в отношении субъектов хозяйствования, по подпункту 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p w:rsidR="00775886" w:rsidRDefault="00775886">
      <w:pPr>
        <w:pStyle w:val="point"/>
      </w:pPr>
      <w:r>
        <w:t>1. Особенности осуществления административной процедуры:</w:t>
      </w:r>
    </w:p>
    <w:p w:rsidR="00775886" w:rsidRDefault="00775886">
      <w:pPr>
        <w:pStyle w:val="underpoint"/>
      </w:pPr>
      <w:r>
        <w:t>1.1. наименование уполномоченного органа (подведомственность административной процедуры) – налоговый орган по месту постановки на учет;</w:t>
      </w:r>
    </w:p>
    <w:p w:rsidR="00775886" w:rsidRDefault="00775886">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775886" w:rsidRDefault="00775886">
      <w:pPr>
        <w:pStyle w:val="newncpi"/>
      </w:pPr>
      <w:r>
        <w:t>Закон Республики Беларусь от 28 октября 2008 г. № 433-З «Об основах административных процедур»;</w:t>
      </w:r>
    </w:p>
    <w:p w:rsidR="00775886" w:rsidRDefault="00775886">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75886" w:rsidRDefault="00775886">
      <w:pPr>
        <w:pStyle w:val="newncpi"/>
      </w:pPr>
      <w:r>
        <w:t>Инструкция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утвержденная постановлением Совета Министров Республики Беларусь от 2 ноября 2005 г. № 1215;</w:t>
      </w:r>
    </w:p>
    <w:p w:rsidR="00775886" w:rsidRDefault="0077588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75886" w:rsidRDefault="00775886">
      <w:pPr>
        <w:pStyle w:val="underpoint"/>
      </w:pPr>
      <w:r>
        <w:t>1.3. иные имеющиеся особенности осуществления административной процедуры:</w:t>
      </w:r>
    </w:p>
    <w:p w:rsidR="00775886" w:rsidRDefault="00775886">
      <w:pPr>
        <w:pStyle w:val="underpoint"/>
      </w:pPr>
      <w:r>
        <w:t>1.3.1. административная процедура осуществляется в отношении юридического лица Республики Беларусь, осуществляющего ввоз (вывоз) алкогольной, непищевой спиртосодержащей продукции и непищевого этилового спирта, индивидуального предпринимателя, зарегистрированного в Республике Беларусь, осуществляющего ввоз непищевой спиртосодержащей продукции, расфасованной в потребительскую упаковку емкостью не более 1 литра (массой не более 1 килограмма);</w:t>
      </w:r>
    </w:p>
    <w:p w:rsidR="00775886" w:rsidRDefault="00775886">
      <w:pPr>
        <w:pStyle w:val="underpoint"/>
      </w:pPr>
      <w:r>
        <w:t>1.3.2. дополнительное основание для отказа в осуществлении административной процедуры по сравнению с Законом Республики Беларусь «Об основах административных процедур» определено в части восьмой пункта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w:t>
      </w:r>
    </w:p>
    <w:p w:rsidR="00775886" w:rsidRDefault="00775886">
      <w:pPr>
        <w:pStyle w:val="point"/>
      </w:pPr>
      <w:r>
        <w:t>2. Документы и (или) сведения, необходимые для осуществления административной процедуры:</w:t>
      </w:r>
    </w:p>
    <w:p w:rsidR="00775886" w:rsidRDefault="00775886">
      <w:pPr>
        <w:pStyle w:val="underpoint"/>
      </w:pPr>
      <w:r>
        <w:t>2.1. представляемые заинтересованным лицом:</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3"/>
        <w:gridCol w:w="3968"/>
        <w:gridCol w:w="3114"/>
      </w:tblGrid>
      <w:tr w:rsidR="00775886">
        <w:trPr>
          <w:trHeight w:val="240"/>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1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Требования, предъявляемые к документу и (или) сведениям</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и порядок представления документа и (или) сведений</w:t>
            </w:r>
          </w:p>
        </w:tc>
      </w:tr>
      <w:tr w:rsidR="00775886">
        <w:trPr>
          <w:trHeight w:val="240"/>
        </w:trPr>
        <w:tc>
          <w:tcPr>
            <w:tcW w:w="1211"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заявление</w:t>
            </w:r>
          </w:p>
        </w:tc>
        <w:tc>
          <w:tcPr>
            <w:tcW w:w="2123"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по форме согласно приложению;</w:t>
            </w:r>
            <w:r>
              <w:br/>
              <w:t xml:space="preserve">сведения, указанные в заявлении, должны соответствовать информации, содержащейся в электронном банке данных бланков </w:t>
            </w:r>
            <w:r>
              <w:lastRenderedPageBreak/>
              <w:t>документов и документов с определенной степенью защиты и печатной продукции</w:t>
            </w:r>
          </w:p>
        </w:tc>
        <w:tc>
          <w:tcPr>
            <w:tcW w:w="1666"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lastRenderedPageBreak/>
              <w:t>в письменной форме:</w:t>
            </w:r>
            <w:r>
              <w:br/>
              <w:t>в ходе приема заинтересованного лица, нарочным (курьером), по почте</w:t>
            </w:r>
          </w:p>
        </w:tc>
      </w:tr>
    </w:tbl>
    <w:p w:rsidR="00775886" w:rsidRDefault="00775886">
      <w:pPr>
        <w:pStyle w:val="newncpi"/>
      </w:pPr>
      <w:r>
        <w:t> </w:t>
      </w:r>
    </w:p>
    <w:p w:rsidR="00775886" w:rsidRDefault="00775886">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775886" w:rsidRDefault="00775886">
      <w:pPr>
        <w:pStyle w:val="underpoint"/>
      </w:pPr>
      <w:r>
        <w:t>2.2. запрашиваемые (получаемые) уполномоченным органом самостоятельно:</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8"/>
        <w:gridCol w:w="5097"/>
      </w:tblGrid>
      <w:tr w:rsidR="00775886">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 и (или) сведений</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75886">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сведения о выданных, погашенных, возвращенных неиспользованных контрольных знаках</w:t>
            </w:r>
          </w:p>
        </w:tc>
        <w:tc>
          <w:tcPr>
            <w:tcW w:w="2727"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ОАО «Белорусский межбанковский расчетный центр»</w:t>
            </w:r>
          </w:p>
        </w:tc>
      </w:tr>
    </w:tbl>
    <w:p w:rsidR="00775886" w:rsidRDefault="00775886">
      <w:pPr>
        <w:pStyle w:val="newncpi"/>
      </w:pPr>
      <w:r>
        <w:t> </w:t>
      </w:r>
    </w:p>
    <w:p w:rsidR="00775886" w:rsidRDefault="0077588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5"/>
        <w:gridCol w:w="2123"/>
        <w:gridCol w:w="2547"/>
      </w:tblGrid>
      <w:tr w:rsidR="00775886">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документа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Срок действия</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представления</w:t>
            </w:r>
          </w:p>
        </w:tc>
      </w:tr>
      <w:tr w:rsidR="00775886">
        <w:trPr>
          <w:trHeight w:val="240"/>
        </w:trPr>
        <w:tc>
          <w:tcPr>
            <w:tcW w:w="250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решение о зачете и (или) возврате денежных средств в форме заявки</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бессрочно</w:t>
            </w:r>
          </w:p>
        </w:tc>
        <w:tc>
          <w:tcPr>
            <w:tcW w:w="1363"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электронная</w:t>
            </w:r>
          </w:p>
        </w:tc>
      </w:tr>
    </w:tbl>
    <w:p w:rsidR="00775886" w:rsidRDefault="00775886">
      <w:pPr>
        <w:pStyle w:val="newncpi"/>
      </w:pPr>
      <w:r>
        <w:t> </w:t>
      </w:r>
    </w:p>
    <w:p w:rsidR="00775886" w:rsidRDefault="00775886">
      <w:pPr>
        <w:pStyle w:val="newncpi"/>
      </w:pPr>
      <w:r>
        <w:t>Иные действия, совершаемые уполномоченным органом по исполнению административного решения, – зачет и (или) возврат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w:t>
      </w:r>
    </w:p>
    <w:p w:rsidR="00775886" w:rsidRDefault="00775886">
      <w:pPr>
        <w:pStyle w:val="point"/>
      </w:pPr>
      <w:r>
        <w:t>4. Порядок подачи (отзыва) административной жалобы:</w:t>
      </w:r>
    </w:p>
    <w:p w:rsidR="00775886" w:rsidRDefault="0077588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525"/>
        <w:gridCol w:w="3820"/>
      </w:tblGrid>
      <w:tr w:rsidR="00775886">
        <w:trPr>
          <w:trHeight w:val="240"/>
        </w:trPr>
        <w:tc>
          <w:tcPr>
            <w:tcW w:w="2956" w:type="pct"/>
            <w:tcBorders>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государственного органа (иной организации), рассматривающего административную жалобу</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Форма подачи (отзыва) административной жалобы (электронная и (или) письменная форма)</w:t>
            </w:r>
          </w:p>
        </w:tc>
      </w:tr>
      <w:tr w:rsidR="00775886">
        <w:trPr>
          <w:trHeight w:val="240"/>
        </w:trPr>
        <w:tc>
          <w:tcPr>
            <w:tcW w:w="2956"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инспекции Министерства по налогам и сборам по областям и г. Минску, Министерство по налогам и сборам</w:t>
            </w:r>
          </w:p>
        </w:tc>
        <w:tc>
          <w:tcPr>
            <w:tcW w:w="2044"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xml:space="preserve">письменная </w:t>
            </w:r>
          </w:p>
        </w:tc>
      </w:tr>
    </w:tbl>
    <w:p w:rsidR="00775886" w:rsidRDefault="00775886">
      <w:pPr>
        <w:pStyle w:val="newncpi"/>
      </w:pPr>
      <w:r>
        <w:t> </w:t>
      </w:r>
    </w:p>
    <w:p w:rsidR="00775886" w:rsidRDefault="00775886">
      <w:pPr>
        <w:rPr>
          <w:rFonts w:eastAsia="Times New Roman"/>
        </w:rPr>
        <w:sectPr w:rsidR="00775886" w:rsidSect="00775886">
          <w:pgSz w:w="11906" w:h="16838"/>
          <w:pgMar w:top="567" w:right="1134" w:bottom="567" w:left="1417" w:header="280" w:footer="0" w:gutter="0"/>
          <w:cols w:space="720"/>
          <w:docGrid w:linePitch="299"/>
        </w:sectPr>
      </w:pPr>
    </w:p>
    <w:p w:rsidR="00775886" w:rsidRDefault="0077588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19"/>
        <w:gridCol w:w="4550"/>
      </w:tblGrid>
      <w:tr w:rsidR="00775886">
        <w:tc>
          <w:tcPr>
            <w:tcW w:w="2572" w:type="pct"/>
            <w:tcMar>
              <w:top w:w="0" w:type="dxa"/>
              <w:left w:w="6" w:type="dxa"/>
              <w:bottom w:w="0" w:type="dxa"/>
              <w:right w:w="6" w:type="dxa"/>
            </w:tcMar>
            <w:hideMark/>
          </w:tcPr>
          <w:p w:rsidR="00775886" w:rsidRDefault="00775886">
            <w:pPr>
              <w:pStyle w:val="newncpi"/>
            </w:pPr>
            <w:r>
              <w:t> </w:t>
            </w:r>
          </w:p>
        </w:tc>
        <w:tc>
          <w:tcPr>
            <w:tcW w:w="2428" w:type="pct"/>
            <w:tcMar>
              <w:top w:w="0" w:type="dxa"/>
              <w:left w:w="6" w:type="dxa"/>
              <w:bottom w:w="0" w:type="dxa"/>
              <w:right w:w="6" w:type="dxa"/>
            </w:tcMar>
            <w:hideMark/>
          </w:tcPr>
          <w:p w:rsidR="00775886" w:rsidRDefault="00775886">
            <w:pPr>
              <w:pStyle w:val="append1"/>
            </w:pPr>
            <w:r>
              <w:t>Приложение</w:t>
            </w:r>
          </w:p>
          <w:p w:rsidR="00775886" w:rsidRDefault="00775886">
            <w:pPr>
              <w:pStyle w:val="append"/>
            </w:pPr>
            <w:r>
              <w:t>к Регламенту административной процедуры,</w:t>
            </w:r>
            <w:r>
              <w:br/>
              <w:t>осуществляемой в отношении субъектов</w:t>
            </w:r>
            <w:r>
              <w:br/>
              <w:t>хозяйствования, по подпункту 22.8.4</w:t>
            </w:r>
            <w:r>
              <w:br/>
              <w:t>«Осуществление зачета денежных средств,</w:t>
            </w:r>
            <w:r>
              <w:br/>
              <w:t xml:space="preserve">внесенных в республиканский бюджет, </w:t>
            </w:r>
            <w:r>
              <w:br/>
              <w:t>в счет исполнения налоговых обязательств</w:t>
            </w:r>
            <w:r>
              <w:br/>
              <w:t>по налогам, сборам (пошлинам), уплаты пеней</w:t>
            </w:r>
            <w:r>
              <w:br/>
              <w:t>по ним, штрафов, наложенных налоговыми</w:t>
            </w:r>
            <w:r>
              <w:br/>
              <w:t>органами или судами по результатам</w:t>
            </w:r>
            <w:r>
              <w:br/>
              <w:t>рассмотрения дел об административных</w:t>
            </w:r>
            <w:r>
              <w:br/>
              <w:t>правонарушениях, протоколы о совершении</w:t>
            </w:r>
            <w:r>
              <w:br/>
              <w:t>которых составлены должностными лицами</w:t>
            </w:r>
            <w:r>
              <w:br/>
              <w:t>налоговых органов, уплаты иных платежей</w:t>
            </w:r>
            <w:r>
              <w:br/>
              <w:t>в бюджет, контроль за которыми возложен</w:t>
            </w:r>
            <w:r>
              <w:br/>
              <w:t>на налоговые органы, и (или) их возврата»</w:t>
            </w:r>
            <w:r>
              <w:br/>
              <w:t>(в редакции постановления</w:t>
            </w:r>
            <w:r>
              <w:br/>
              <w:t>Министерства по налогам и сборам</w:t>
            </w:r>
            <w:r>
              <w:br/>
              <w:t>Республики Беларусь</w:t>
            </w:r>
            <w:r>
              <w:br/>
              <w:t xml:space="preserve">28.07.2023 № 30) </w:t>
            </w:r>
          </w:p>
        </w:tc>
      </w:tr>
    </w:tbl>
    <w:p w:rsidR="00775886" w:rsidRDefault="00775886">
      <w:pPr>
        <w:pStyle w:val="newncpi"/>
      </w:pPr>
      <w:r>
        <w:t> </w:t>
      </w:r>
    </w:p>
    <w:p w:rsidR="00775886" w:rsidRDefault="00775886">
      <w:pPr>
        <w:pStyle w:val="onestring"/>
      </w:pPr>
      <w:r>
        <w:t>Форма</w:t>
      </w:r>
    </w:p>
    <w:p w:rsidR="00775886" w:rsidRDefault="00775886">
      <w:pPr>
        <w:pStyle w:val="newncpi"/>
      </w:pPr>
      <w:r>
        <w:t> </w:t>
      </w:r>
    </w:p>
    <w:p w:rsidR="00775886" w:rsidRDefault="00775886">
      <w:pPr>
        <w:pStyle w:val="newncpi0"/>
      </w:pPr>
      <w:r>
        <w:t>В инспекцию Министерства по налогам</w:t>
      </w:r>
    </w:p>
    <w:p w:rsidR="00775886" w:rsidRDefault="00775886">
      <w:pPr>
        <w:pStyle w:val="newncpi0"/>
      </w:pPr>
      <w:r>
        <w:t>и сборам Республики Беларусь</w:t>
      </w:r>
    </w:p>
    <w:p w:rsidR="00775886" w:rsidRDefault="00775886">
      <w:pPr>
        <w:pStyle w:val="newncpi0"/>
      </w:pPr>
      <w:r>
        <w:t>(далее – инспекция МНС)</w:t>
      </w:r>
    </w:p>
    <w:p w:rsidR="00775886" w:rsidRDefault="00775886">
      <w:pPr>
        <w:pStyle w:val="newncpi0"/>
      </w:pPr>
      <w:r>
        <w:t>по ____________________________________________</w:t>
      </w:r>
    </w:p>
    <w:p w:rsidR="00775886" w:rsidRDefault="00775886">
      <w:pPr>
        <w:pStyle w:val="undline"/>
        <w:ind w:left="709"/>
      </w:pPr>
      <w:r>
        <w:t>(наименование района, города, района в городе)</w:t>
      </w:r>
    </w:p>
    <w:p w:rsidR="00775886" w:rsidRDefault="00775886">
      <w:pPr>
        <w:pStyle w:val="newncpi0"/>
      </w:pPr>
      <w:r>
        <w:t>управление (отдел) по работе с плательщиками</w:t>
      </w:r>
    </w:p>
    <w:p w:rsidR="00775886" w:rsidRDefault="00775886">
      <w:pPr>
        <w:pStyle w:val="newncpi0"/>
      </w:pPr>
      <w:r>
        <w:t>по* ___________________________________________</w:t>
      </w:r>
    </w:p>
    <w:p w:rsidR="00775886" w:rsidRDefault="00775886">
      <w:pPr>
        <w:pStyle w:val="undline"/>
        <w:ind w:left="1985"/>
      </w:pPr>
      <w:r>
        <w:t>(наименование района)</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5683"/>
        <w:gridCol w:w="2560"/>
        <w:gridCol w:w="1126"/>
      </w:tblGrid>
      <w:tr w:rsidR="00775886">
        <w:tc>
          <w:tcPr>
            <w:tcW w:w="3033" w:type="pct"/>
            <w:tcBorders>
              <w:right w:val="single" w:sz="4" w:space="0" w:color="auto"/>
            </w:tcBorders>
            <w:tcMar>
              <w:top w:w="0" w:type="dxa"/>
              <w:left w:w="6" w:type="dxa"/>
              <w:bottom w:w="0" w:type="dxa"/>
              <w:right w:w="6" w:type="dxa"/>
            </w:tcMar>
            <w:hideMark/>
          </w:tcPr>
          <w:p w:rsidR="00775886" w:rsidRDefault="00775886">
            <w:pPr>
              <w:pStyle w:val="newncpi0"/>
            </w:pPr>
            <w:r>
              <w:t>Код инспекции МНС (управления (отдела)</w:t>
            </w:r>
          </w:p>
          <w:p w:rsidR="00775886" w:rsidRDefault="00775886">
            <w:pPr>
              <w:pStyle w:val="newncpi0"/>
            </w:pPr>
            <w:r>
              <w:t>по работе с плательщиками)</w:t>
            </w:r>
          </w:p>
        </w:tc>
        <w:tc>
          <w:tcPr>
            <w:tcW w:w="1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newncpi"/>
              <w:ind w:firstLine="0"/>
            </w:pPr>
            <w:r>
              <w:t> </w:t>
            </w:r>
          </w:p>
        </w:tc>
        <w:tc>
          <w:tcPr>
            <w:tcW w:w="601" w:type="pct"/>
            <w:tcBorders>
              <w:left w:val="single" w:sz="4" w:space="0" w:color="auto"/>
            </w:tcBorders>
            <w:tcMar>
              <w:top w:w="0" w:type="dxa"/>
              <w:left w:w="6" w:type="dxa"/>
              <w:bottom w:w="0" w:type="dxa"/>
              <w:right w:w="6" w:type="dxa"/>
            </w:tcMar>
            <w:hideMark/>
          </w:tcPr>
          <w:p w:rsidR="00775886" w:rsidRDefault="00775886">
            <w:pPr>
              <w:pStyle w:val="newncpi"/>
              <w:ind w:firstLine="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850"/>
        <w:gridCol w:w="2127"/>
        <w:gridCol w:w="6392"/>
      </w:tblGrid>
      <w:tr w:rsidR="00775886">
        <w:tc>
          <w:tcPr>
            <w:tcW w:w="454" w:type="pct"/>
            <w:tcBorders>
              <w:right w:val="single" w:sz="4" w:space="0" w:color="auto"/>
            </w:tcBorders>
            <w:tcMar>
              <w:top w:w="0" w:type="dxa"/>
              <w:left w:w="6" w:type="dxa"/>
              <w:bottom w:w="0" w:type="dxa"/>
              <w:right w:w="6" w:type="dxa"/>
            </w:tcMar>
            <w:hideMark/>
          </w:tcPr>
          <w:p w:rsidR="00775886" w:rsidRDefault="00775886">
            <w:pPr>
              <w:pStyle w:val="newncpi0"/>
            </w:pPr>
            <w:r>
              <w:t>УНП**</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75886" w:rsidRDefault="00775886">
            <w:pPr>
              <w:pStyle w:val="newncpi"/>
              <w:ind w:firstLine="0"/>
            </w:pPr>
            <w:r>
              <w:t> </w:t>
            </w:r>
          </w:p>
        </w:tc>
        <w:tc>
          <w:tcPr>
            <w:tcW w:w="3411" w:type="pct"/>
            <w:tcBorders>
              <w:left w:val="single" w:sz="4" w:space="0" w:color="auto"/>
            </w:tcBorders>
            <w:tcMar>
              <w:top w:w="0" w:type="dxa"/>
              <w:left w:w="6" w:type="dxa"/>
              <w:bottom w:w="0" w:type="dxa"/>
              <w:right w:w="6" w:type="dxa"/>
            </w:tcMar>
            <w:hideMark/>
          </w:tcPr>
          <w:p w:rsidR="00775886" w:rsidRDefault="00775886">
            <w:pPr>
              <w:pStyle w:val="newncpi"/>
              <w:ind w:firstLine="0"/>
            </w:pPr>
            <w:r>
              <w:t> </w:t>
            </w:r>
          </w:p>
        </w:tc>
      </w:tr>
    </w:tbl>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4692"/>
        <w:gridCol w:w="4677"/>
      </w:tblGrid>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(наименование (фамилия, собственное имя,</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отчество (если таковое имеется) плательщика;</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table10"/>
              <w:jc w:val="center"/>
            </w:pPr>
            <w:r>
              <w:t>адрес места нахождения (жительства)</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newncpi0"/>
            </w:pPr>
            <w:r>
              <w:t>_______________________________________</w:t>
            </w:r>
          </w:p>
        </w:tc>
        <w:tc>
          <w:tcPr>
            <w:tcW w:w="2500" w:type="pct"/>
            <w:tcMar>
              <w:top w:w="0" w:type="dxa"/>
              <w:left w:w="6" w:type="dxa"/>
              <w:bottom w:w="0" w:type="dxa"/>
              <w:right w:w="6" w:type="dxa"/>
            </w:tcMar>
            <w:hideMark/>
          </w:tcPr>
          <w:p w:rsidR="00775886" w:rsidRDefault="00775886">
            <w:pPr>
              <w:pStyle w:val="table10"/>
            </w:pPr>
            <w:r>
              <w:t> </w:t>
            </w:r>
          </w:p>
        </w:tc>
      </w:tr>
      <w:tr w:rsidR="00775886">
        <w:trPr>
          <w:trHeight w:val="240"/>
        </w:trPr>
        <w:tc>
          <w:tcPr>
            <w:tcW w:w="2500" w:type="pct"/>
            <w:tcMar>
              <w:top w:w="0" w:type="dxa"/>
              <w:left w:w="6" w:type="dxa"/>
              <w:bottom w:w="0" w:type="dxa"/>
              <w:right w:w="6" w:type="dxa"/>
            </w:tcMar>
            <w:hideMark/>
          </w:tcPr>
          <w:p w:rsidR="00775886" w:rsidRDefault="00775886">
            <w:pPr>
              <w:pStyle w:val="undline"/>
              <w:jc w:val="center"/>
            </w:pPr>
            <w:r>
              <w:t>плательщика; номер телефона)</w:t>
            </w:r>
          </w:p>
        </w:tc>
        <w:tc>
          <w:tcPr>
            <w:tcW w:w="2500" w:type="pct"/>
            <w:tcMar>
              <w:top w:w="0" w:type="dxa"/>
              <w:left w:w="6" w:type="dxa"/>
              <w:bottom w:w="0" w:type="dxa"/>
              <w:right w:w="6" w:type="dxa"/>
            </w:tcMar>
            <w:hideMark/>
          </w:tcPr>
          <w:p w:rsidR="00775886" w:rsidRDefault="00775886">
            <w:pPr>
              <w:pStyle w:val="table10"/>
            </w:pPr>
            <w:r>
              <w:t> </w:t>
            </w:r>
          </w:p>
        </w:tc>
      </w:tr>
    </w:tbl>
    <w:p w:rsidR="00775886" w:rsidRDefault="00775886">
      <w:pPr>
        <w:pStyle w:val="titlep"/>
      </w:pPr>
      <w:r>
        <w:t>ЗАЯВЛЕНИЕ</w:t>
      </w:r>
      <w:r>
        <w:br/>
        <w:t>о зачете и (или) возврате денежных средств</w:t>
      </w:r>
    </w:p>
    <w:p w:rsidR="00775886" w:rsidRDefault="00775886">
      <w:pPr>
        <w:pStyle w:val="newncpi"/>
      </w:pPr>
      <w:r>
        <w:t>В соответствии с пунктом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прошу произвести:</w:t>
      </w:r>
    </w:p>
    <w:p w:rsidR="00775886" w:rsidRDefault="00775886">
      <w:pPr>
        <w:pStyle w:val="point"/>
      </w:pPr>
      <w:r>
        <w:t>1. Зачет денежных средств, внесенных в республиканский бюджет, в сумме _____________________________________________________ белорусских рублей в счет:</w:t>
      </w:r>
    </w:p>
    <w:p w:rsidR="00775886" w:rsidRDefault="0077588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07"/>
        <w:gridCol w:w="2136"/>
        <w:gridCol w:w="1286"/>
        <w:gridCol w:w="3330"/>
      </w:tblGrid>
      <w:tr w:rsidR="00775886">
        <w:trPr>
          <w:trHeight w:val="240"/>
        </w:trPr>
        <w:tc>
          <w:tcPr>
            <w:tcW w:w="5000" w:type="pct"/>
            <w:gridSpan w:val="4"/>
            <w:tcBorders>
              <w:bottom w:val="single" w:sz="4" w:space="0" w:color="auto"/>
            </w:tcBorders>
            <w:tcMar>
              <w:top w:w="0" w:type="dxa"/>
              <w:left w:w="6" w:type="dxa"/>
              <w:bottom w:w="0" w:type="dxa"/>
              <w:right w:w="6" w:type="dxa"/>
            </w:tcMar>
            <w:vAlign w:val="center"/>
            <w:hideMark/>
          </w:tcPr>
          <w:p w:rsidR="00775886" w:rsidRDefault="00775886">
            <w:pPr>
              <w:pStyle w:val="table10"/>
              <w:jc w:val="center"/>
            </w:pPr>
            <w:r>
              <w:t>Сведения о налогах, сборах (пошлинах), пенях по ним, штрафах,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иных платежей в бюджет, в счет которых производится зачет</w:t>
            </w:r>
          </w:p>
        </w:tc>
      </w:tr>
      <w:tr w:rsidR="00775886">
        <w:trPr>
          <w:trHeight w:val="240"/>
        </w:trPr>
        <w:tc>
          <w:tcPr>
            <w:tcW w:w="13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lastRenderedPageBreak/>
              <w:t>наименование налога, сбора (пошлины), иного платежа в бюджет</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назначение налога, сбора (пошлины), иного платежа в бюджет***</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сумма, рублей</w:t>
            </w:r>
          </w:p>
        </w:tc>
        <w:tc>
          <w:tcPr>
            <w:tcW w:w="1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инспекции МНС (управления (отдела) по работе с плательщиками)****</w:t>
            </w:r>
          </w:p>
        </w:tc>
      </w:tr>
      <w:tr w:rsidR="00775886">
        <w:trPr>
          <w:trHeight w:val="240"/>
        </w:trPr>
        <w:tc>
          <w:tcPr>
            <w:tcW w:w="1393"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141"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779"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p w:rsidR="00775886" w:rsidRDefault="00775886">
      <w:pPr>
        <w:pStyle w:val="point"/>
      </w:pPr>
      <w:r>
        <w:t>2. Возврат денежных средств, внесенных в республиканский бюджет, в сумме ___________________________________________________________ белорусских рублей</w:t>
      </w:r>
    </w:p>
    <w:p w:rsidR="00775886" w:rsidRDefault="00775886">
      <w:pPr>
        <w:pStyle w:val="undline"/>
        <w:ind w:left="2127"/>
      </w:pPr>
      <w:r>
        <w:t>(цифрами и прописью)</w:t>
      </w:r>
    </w:p>
    <w:p w:rsidR="00775886" w:rsidRDefault="00775886">
      <w:pPr>
        <w:pStyle w:val="newncpi0"/>
      </w:pPr>
      <w:r>
        <w:t>на счет в банке ________________________________________________________________</w:t>
      </w:r>
    </w:p>
    <w:p w:rsidR="00775886" w:rsidRDefault="00775886">
      <w:pPr>
        <w:pStyle w:val="undline"/>
        <w:ind w:left="2977"/>
      </w:pPr>
      <w:r>
        <w:t>(реквизиты текущего (расчетного) или иного банковского</w:t>
      </w:r>
    </w:p>
    <w:p w:rsidR="00775886" w:rsidRDefault="00775886">
      <w:pPr>
        <w:pStyle w:val="newncpi0"/>
      </w:pPr>
      <w:r>
        <w:t>____________________________________________________________________________.</w:t>
      </w:r>
    </w:p>
    <w:p w:rsidR="00775886" w:rsidRDefault="00775886">
      <w:pPr>
        <w:pStyle w:val="undline"/>
        <w:jc w:val="center"/>
      </w:pPr>
      <w:r>
        <w:t>счета: номер и тип счета, наименование банка, код банка, код валюты)</w:t>
      </w:r>
    </w:p>
    <w:p w:rsidR="00775886" w:rsidRDefault="00775886">
      <w:pPr>
        <w:pStyle w:val="newncpi"/>
      </w:pPr>
      <w:r>
        <w:t>Подтверждаю, что в соответствии с:</w:t>
      </w:r>
    </w:p>
    <w:p w:rsidR="00775886" w:rsidRDefault="00775886">
      <w:pPr>
        <w:pStyle w:val="point"/>
      </w:pPr>
      <w:r>
        <w:t>1. пунктом 9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контрольные знаки погашены/возвращены (ненужное зачеркнуть)</w:t>
      </w:r>
    </w:p>
    <w:p w:rsidR="00775886" w:rsidRDefault="0077588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15"/>
        <w:gridCol w:w="1934"/>
        <w:gridCol w:w="809"/>
        <w:gridCol w:w="1005"/>
        <w:gridCol w:w="1134"/>
        <w:gridCol w:w="1114"/>
        <w:gridCol w:w="1548"/>
      </w:tblGrid>
      <w:tr w:rsidR="00775886">
        <w:trPr>
          <w:trHeight w:val="240"/>
        </w:trPr>
        <w:tc>
          <w:tcPr>
            <w:tcW w:w="5000" w:type="pct"/>
            <w:gridSpan w:val="7"/>
            <w:tcBorders>
              <w:bottom w:val="single" w:sz="4" w:space="0" w:color="auto"/>
            </w:tcBorders>
            <w:tcMar>
              <w:top w:w="0" w:type="dxa"/>
              <w:left w:w="6" w:type="dxa"/>
              <w:bottom w:w="0" w:type="dxa"/>
              <w:right w:w="6" w:type="dxa"/>
            </w:tcMar>
            <w:vAlign w:val="center"/>
            <w:hideMark/>
          </w:tcPr>
          <w:p w:rsidR="00775886" w:rsidRDefault="00775886">
            <w:pPr>
              <w:pStyle w:val="table10"/>
              <w:jc w:val="center"/>
            </w:pPr>
            <w:r>
              <w:t>Сведения о гашении/возврате контрольных знаков</w:t>
            </w:r>
          </w:p>
        </w:tc>
      </w:tr>
      <w:tr w:rsidR="00775886">
        <w:trPr>
          <w:trHeight w:val="240"/>
        </w:trPr>
        <w:tc>
          <w:tcPr>
            <w:tcW w:w="97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код вида контрольного знака</w:t>
            </w:r>
          </w:p>
        </w:tc>
        <w:tc>
          <w:tcPr>
            <w:tcW w:w="10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наименование контрольного знака</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серия</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номера</w:t>
            </w:r>
          </w:p>
        </w:tc>
        <w:tc>
          <w:tcPr>
            <w:tcW w:w="12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дата</w:t>
            </w:r>
          </w:p>
        </w:tc>
        <w:tc>
          <w:tcPr>
            <w:tcW w:w="8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75886" w:rsidRDefault="00775886">
            <w:pPr>
              <w:pStyle w:val="table10"/>
              <w:jc w:val="center"/>
            </w:pPr>
            <w:r>
              <w:t>количество</w:t>
            </w:r>
          </w:p>
        </w:tc>
      </w:tr>
      <w:tr w:rsidR="00775886">
        <w:trPr>
          <w:trHeight w:val="240"/>
        </w:trPr>
        <w:tc>
          <w:tcPr>
            <w:tcW w:w="0" w:type="auto"/>
            <w:vMerge/>
            <w:tcBorders>
              <w:top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886" w:rsidRDefault="00775886">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возврата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75886" w:rsidRDefault="00775886">
            <w:pPr>
              <w:pStyle w:val="table10"/>
              <w:jc w:val="center"/>
            </w:pPr>
            <w:r>
              <w:t>гашения</w:t>
            </w:r>
          </w:p>
        </w:tc>
        <w:tc>
          <w:tcPr>
            <w:tcW w:w="0" w:type="auto"/>
            <w:vMerge/>
            <w:tcBorders>
              <w:top w:val="single" w:sz="4" w:space="0" w:color="auto"/>
              <w:left w:val="single" w:sz="4" w:space="0" w:color="auto"/>
              <w:bottom w:val="single" w:sz="4" w:space="0" w:color="auto"/>
            </w:tcBorders>
            <w:vAlign w:val="center"/>
            <w:hideMark/>
          </w:tcPr>
          <w:p w:rsidR="00775886" w:rsidRDefault="00775886">
            <w:pPr>
              <w:rPr>
                <w:rFonts w:eastAsiaTheme="minorEastAsia"/>
                <w:sz w:val="20"/>
                <w:szCs w:val="20"/>
              </w:rPr>
            </w:pPr>
          </w:p>
        </w:tc>
      </w:tr>
      <w:tr w:rsidR="00775886">
        <w:trPr>
          <w:trHeight w:val="240"/>
        </w:trPr>
        <w:tc>
          <w:tcPr>
            <w:tcW w:w="970" w:type="pct"/>
            <w:tcBorders>
              <w:top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1033"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775886" w:rsidRDefault="00775886">
            <w:pPr>
              <w:pStyle w:val="table10"/>
            </w:pPr>
            <w:r>
              <w:t> </w:t>
            </w:r>
          </w:p>
        </w:tc>
        <w:tc>
          <w:tcPr>
            <w:tcW w:w="828" w:type="pct"/>
            <w:tcBorders>
              <w:top w:val="single" w:sz="4" w:space="0" w:color="auto"/>
              <w:left w:val="single" w:sz="4" w:space="0" w:color="auto"/>
            </w:tcBorders>
            <w:tcMar>
              <w:top w:w="0" w:type="dxa"/>
              <w:left w:w="6" w:type="dxa"/>
              <w:bottom w:w="0" w:type="dxa"/>
              <w:right w:w="6" w:type="dxa"/>
            </w:tcMar>
            <w:hideMark/>
          </w:tcPr>
          <w:p w:rsidR="00775886" w:rsidRDefault="00775886">
            <w:pPr>
              <w:pStyle w:val="table10"/>
            </w:pPr>
            <w:r>
              <w:t> </w:t>
            </w:r>
          </w:p>
        </w:tc>
      </w:tr>
    </w:tbl>
    <w:p w:rsidR="00775886" w:rsidRDefault="00775886">
      <w:pPr>
        <w:pStyle w:val="newncpi"/>
      </w:pPr>
      <w:r>
        <w:t> </w:t>
      </w:r>
    </w:p>
    <w:p w:rsidR="00775886" w:rsidRDefault="00775886">
      <w:pPr>
        <w:pStyle w:val="point"/>
      </w:pPr>
      <w:r>
        <w:t>2. пунктом 2 Инструкции о порядке внесения денежных средств в республиканский бюджет, их зачета и (или) возврата, предоставления банковской гарантии и исполнения обязательств по ней денежные средства в республиканский бюджет внесены _____________________________________________________________________________</w:t>
      </w:r>
    </w:p>
    <w:p w:rsidR="00775886" w:rsidRDefault="00775886">
      <w:pPr>
        <w:pStyle w:val="undline"/>
        <w:jc w:val="center"/>
      </w:pPr>
      <w:r>
        <w:t>(номер и дата расчетного (кассового) документа)</w:t>
      </w:r>
    </w:p>
    <w:p w:rsidR="00775886" w:rsidRDefault="00775886">
      <w:pPr>
        <w:pStyle w:val="newncpi0"/>
      </w:pPr>
      <w:r>
        <w:t>в сумме ____________________________________________________ белорусских рублей.</w:t>
      </w:r>
    </w:p>
    <w:p w:rsidR="00775886" w:rsidRDefault="00775886">
      <w:pPr>
        <w:pStyle w:val="undline"/>
        <w:ind w:left="2694"/>
      </w:pPr>
      <w:r>
        <w:t>(цифрами и прописью)</w:t>
      </w:r>
    </w:p>
    <w:p w:rsidR="00775886" w:rsidRDefault="00775886">
      <w:pPr>
        <w:pStyle w:val="newncpi"/>
      </w:pPr>
      <w:r>
        <w:t> </w:t>
      </w:r>
    </w:p>
    <w:tbl>
      <w:tblPr>
        <w:tblW w:w="5000" w:type="pct"/>
        <w:tblCellMar>
          <w:left w:w="0" w:type="dxa"/>
          <w:right w:w="0" w:type="dxa"/>
        </w:tblCellMar>
        <w:tblLook w:val="04A0" w:firstRow="1" w:lastRow="0" w:firstColumn="1" w:lastColumn="0" w:noHBand="0" w:noVBand="1"/>
      </w:tblPr>
      <w:tblGrid>
        <w:gridCol w:w="3969"/>
        <w:gridCol w:w="1986"/>
        <w:gridCol w:w="3414"/>
      </w:tblGrid>
      <w:tr w:rsidR="00775886">
        <w:tc>
          <w:tcPr>
            <w:tcW w:w="2118" w:type="pct"/>
            <w:tcMar>
              <w:top w:w="0" w:type="dxa"/>
              <w:left w:w="6" w:type="dxa"/>
              <w:bottom w:w="0" w:type="dxa"/>
              <w:right w:w="6" w:type="dxa"/>
            </w:tcMar>
            <w:hideMark/>
          </w:tcPr>
          <w:p w:rsidR="00775886" w:rsidRDefault="00775886">
            <w:pPr>
              <w:pStyle w:val="newncpi0"/>
              <w:jc w:val="left"/>
            </w:pPr>
            <w:r>
              <w:t xml:space="preserve">Руководитель организации </w:t>
            </w:r>
            <w:r>
              <w:br/>
              <w:t>(индивидуальный предприниматель)</w:t>
            </w:r>
            <w:r>
              <w:br/>
              <w:t>или уполномоченное им лицо</w:t>
            </w:r>
          </w:p>
        </w:tc>
        <w:tc>
          <w:tcPr>
            <w:tcW w:w="1060" w:type="pct"/>
            <w:tcMar>
              <w:top w:w="0" w:type="dxa"/>
              <w:left w:w="6" w:type="dxa"/>
              <w:bottom w:w="0" w:type="dxa"/>
              <w:right w:w="6" w:type="dxa"/>
            </w:tcMar>
            <w:vAlign w:val="bottom"/>
            <w:hideMark/>
          </w:tcPr>
          <w:p w:rsidR="00775886" w:rsidRDefault="00775886">
            <w:pPr>
              <w:pStyle w:val="newncpi0"/>
              <w:jc w:val="center"/>
            </w:pPr>
            <w:r>
              <w:t>______________</w:t>
            </w:r>
          </w:p>
        </w:tc>
        <w:tc>
          <w:tcPr>
            <w:tcW w:w="1822" w:type="pct"/>
            <w:tcMar>
              <w:top w:w="0" w:type="dxa"/>
              <w:left w:w="6" w:type="dxa"/>
              <w:bottom w:w="0" w:type="dxa"/>
              <w:right w:w="6" w:type="dxa"/>
            </w:tcMar>
            <w:vAlign w:val="bottom"/>
            <w:hideMark/>
          </w:tcPr>
          <w:p w:rsidR="00775886" w:rsidRDefault="00775886">
            <w:pPr>
              <w:pStyle w:val="newncpi0"/>
              <w:jc w:val="right"/>
            </w:pPr>
            <w:r>
              <w:t>_________________________</w:t>
            </w:r>
          </w:p>
        </w:tc>
      </w:tr>
      <w:tr w:rsidR="00775886">
        <w:tc>
          <w:tcPr>
            <w:tcW w:w="2118" w:type="pct"/>
            <w:tcMar>
              <w:top w:w="0" w:type="dxa"/>
              <w:left w:w="6" w:type="dxa"/>
              <w:bottom w:w="0" w:type="dxa"/>
              <w:right w:w="6" w:type="dxa"/>
            </w:tcMar>
            <w:hideMark/>
          </w:tcPr>
          <w:p w:rsidR="00775886" w:rsidRDefault="00775886">
            <w:pPr>
              <w:pStyle w:val="newncpi"/>
              <w:ind w:firstLine="0"/>
            </w:pPr>
            <w:r>
              <w:t> </w:t>
            </w:r>
          </w:p>
        </w:tc>
        <w:tc>
          <w:tcPr>
            <w:tcW w:w="1060" w:type="pct"/>
            <w:tcMar>
              <w:top w:w="0" w:type="dxa"/>
              <w:left w:w="6" w:type="dxa"/>
              <w:bottom w:w="0" w:type="dxa"/>
              <w:right w:w="6" w:type="dxa"/>
            </w:tcMar>
            <w:hideMark/>
          </w:tcPr>
          <w:p w:rsidR="00775886" w:rsidRDefault="00775886">
            <w:pPr>
              <w:pStyle w:val="undline"/>
              <w:jc w:val="center"/>
            </w:pPr>
            <w:r>
              <w:t>(подпись)</w:t>
            </w:r>
          </w:p>
        </w:tc>
        <w:tc>
          <w:tcPr>
            <w:tcW w:w="1822" w:type="pct"/>
            <w:tcMar>
              <w:top w:w="0" w:type="dxa"/>
              <w:left w:w="6" w:type="dxa"/>
              <w:bottom w:w="0" w:type="dxa"/>
              <w:right w:w="6" w:type="dxa"/>
            </w:tcMar>
            <w:hideMark/>
          </w:tcPr>
          <w:p w:rsidR="00775886" w:rsidRDefault="00775886">
            <w:pPr>
              <w:pStyle w:val="undline"/>
              <w:ind w:right="716"/>
              <w:jc w:val="right"/>
            </w:pPr>
            <w:r>
              <w:t>(инициалы, фамилия)</w:t>
            </w:r>
          </w:p>
        </w:tc>
      </w:tr>
    </w:tbl>
    <w:p w:rsidR="00775886" w:rsidRDefault="00775886">
      <w:pPr>
        <w:pStyle w:val="newncpi"/>
      </w:pPr>
      <w:r>
        <w:t> </w:t>
      </w:r>
    </w:p>
    <w:p w:rsidR="00775886" w:rsidRDefault="00775886">
      <w:pPr>
        <w:pStyle w:val="snoskiline"/>
      </w:pPr>
      <w:r>
        <w:t>______________________________</w:t>
      </w:r>
    </w:p>
    <w:p w:rsidR="00775886" w:rsidRDefault="00775886">
      <w:pPr>
        <w:pStyle w:val="snoski"/>
        <w:ind w:firstLine="567"/>
      </w:pPr>
      <w:r>
        <w:t>* Указывается при наличии в инспекции МНС управлений (отделов) по работе с плательщиками по соответствующему району.</w:t>
      </w:r>
    </w:p>
    <w:p w:rsidR="00775886" w:rsidRDefault="00775886">
      <w:pPr>
        <w:pStyle w:val="snoski"/>
        <w:ind w:firstLine="567"/>
      </w:pPr>
      <w:r>
        <w:t>** Учетный номер плательщика.</w:t>
      </w:r>
    </w:p>
    <w:p w:rsidR="00775886" w:rsidRDefault="00775886">
      <w:pPr>
        <w:pStyle w:val="snoski"/>
        <w:ind w:firstLine="567"/>
      </w:pPr>
      <w:r>
        <w:t>*** Указывается в соответствии с приложением 1 к постановлению Министерства финансов Республики Беларусь от 31 декабря 2008 г. № 208 «О бюджетной классификации Республики Беларусь».</w:t>
      </w:r>
    </w:p>
    <w:p w:rsidR="00775886" w:rsidRDefault="00775886">
      <w:pPr>
        <w:pStyle w:val="snoski"/>
        <w:spacing w:after="240"/>
        <w:ind w:firstLine="567"/>
      </w:pPr>
      <w:r>
        <w:t>**** Заполняется в случае проведения зачета в налоговый орган не по месту постановки плательщика на учет.</w:t>
      </w:r>
    </w:p>
    <w:p w:rsidR="00775886" w:rsidRDefault="00775886">
      <w:pPr>
        <w:pStyle w:val="newncpi"/>
      </w:pPr>
      <w:r>
        <w:t> </w:t>
      </w:r>
    </w:p>
    <w:p w:rsidR="00775886" w:rsidRDefault="00775886">
      <w:pPr>
        <w:pStyle w:val="newncpi"/>
      </w:pPr>
      <w:r>
        <w:t> </w:t>
      </w:r>
    </w:p>
    <w:p w:rsidR="00CE625E" w:rsidRDefault="00CE625E"/>
    <w:sectPr w:rsidR="00CE625E" w:rsidSect="00775886">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496" w:rsidRDefault="00B60496" w:rsidP="00775886">
      <w:pPr>
        <w:spacing w:after="0" w:line="240" w:lineRule="auto"/>
      </w:pPr>
      <w:r>
        <w:separator/>
      </w:r>
    </w:p>
  </w:endnote>
  <w:endnote w:type="continuationSeparator" w:id="0">
    <w:p w:rsidR="00B60496" w:rsidRDefault="00B60496" w:rsidP="0077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775886" w:rsidTr="00775886">
      <w:tc>
        <w:tcPr>
          <w:tcW w:w="1800" w:type="dxa"/>
          <w:shd w:val="clear" w:color="auto" w:fill="auto"/>
          <w:vAlign w:val="center"/>
        </w:tcPr>
        <w:p w:rsidR="00775886" w:rsidRDefault="00775886">
          <w:pPr>
            <w:pStyle w:val="a7"/>
          </w:pPr>
        </w:p>
      </w:tc>
      <w:tc>
        <w:tcPr>
          <w:tcW w:w="7547" w:type="dxa"/>
          <w:shd w:val="clear" w:color="auto" w:fill="auto"/>
          <w:vAlign w:val="center"/>
        </w:tcPr>
        <w:p w:rsidR="00775886" w:rsidRPr="00775886" w:rsidRDefault="00775886">
          <w:pPr>
            <w:pStyle w:val="a7"/>
            <w:rPr>
              <w:rFonts w:ascii="Times New Roman" w:hAnsi="Times New Roman" w:cs="Times New Roman"/>
              <w:i/>
              <w:sz w:val="24"/>
            </w:rPr>
          </w:pPr>
        </w:p>
      </w:tc>
    </w:tr>
  </w:tbl>
  <w:p w:rsidR="00775886" w:rsidRDefault="007758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496" w:rsidRDefault="00B60496" w:rsidP="00775886">
      <w:pPr>
        <w:spacing w:after="0" w:line="240" w:lineRule="auto"/>
      </w:pPr>
      <w:r>
        <w:separator/>
      </w:r>
    </w:p>
  </w:footnote>
  <w:footnote w:type="continuationSeparator" w:id="0">
    <w:p w:rsidR="00B60496" w:rsidRDefault="00B60496" w:rsidP="0077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886" w:rsidRDefault="00775886" w:rsidP="002D714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75886" w:rsidRDefault="007758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886" w:rsidRPr="00775886" w:rsidRDefault="00775886" w:rsidP="002D7147">
    <w:pPr>
      <w:pStyle w:val="a5"/>
      <w:framePr w:wrap="around" w:vAnchor="text" w:hAnchor="margin" w:xAlign="center" w:y="1"/>
      <w:rPr>
        <w:rStyle w:val="a9"/>
        <w:rFonts w:ascii="Times New Roman" w:hAnsi="Times New Roman" w:cs="Times New Roman"/>
        <w:sz w:val="24"/>
      </w:rPr>
    </w:pPr>
    <w:r w:rsidRPr="00775886">
      <w:rPr>
        <w:rStyle w:val="a9"/>
        <w:rFonts w:ascii="Times New Roman" w:hAnsi="Times New Roman" w:cs="Times New Roman"/>
        <w:sz w:val="24"/>
      </w:rPr>
      <w:fldChar w:fldCharType="begin"/>
    </w:r>
    <w:r w:rsidRPr="00775886">
      <w:rPr>
        <w:rStyle w:val="a9"/>
        <w:rFonts w:ascii="Times New Roman" w:hAnsi="Times New Roman" w:cs="Times New Roman"/>
        <w:sz w:val="24"/>
      </w:rPr>
      <w:instrText xml:space="preserve"> PAGE </w:instrText>
    </w:r>
    <w:r w:rsidRPr="00775886">
      <w:rPr>
        <w:rStyle w:val="a9"/>
        <w:rFonts w:ascii="Times New Roman" w:hAnsi="Times New Roman" w:cs="Times New Roman"/>
        <w:sz w:val="24"/>
      </w:rPr>
      <w:fldChar w:fldCharType="separate"/>
    </w:r>
    <w:r w:rsidRPr="00775886">
      <w:rPr>
        <w:rStyle w:val="a9"/>
        <w:rFonts w:ascii="Times New Roman" w:hAnsi="Times New Roman" w:cs="Times New Roman"/>
        <w:noProof/>
        <w:sz w:val="24"/>
      </w:rPr>
      <w:t>76</w:t>
    </w:r>
    <w:r w:rsidRPr="00775886">
      <w:rPr>
        <w:rStyle w:val="a9"/>
        <w:rFonts w:ascii="Times New Roman" w:hAnsi="Times New Roman" w:cs="Times New Roman"/>
        <w:sz w:val="24"/>
      </w:rPr>
      <w:fldChar w:fldCharType="end"/>
    </w:r>
  </w:p>
  <w:p w:rsidR="00775886" w:rsidRPr="00775886" w:rsidRDefault="00775886">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86"/>
    <w:rsid w:val="00460B02"/>
    <w:rsid w:val="00775886"/>
    <w:rsid w:val="009C1CD7"/>
    <w:rsid w:val="00B60496"/>
    <w:rsid w:val="00C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886"/>
    <w:rPr>
      <w:color w:val="154C94"/>
      <w:u w:val="single"/>
    </w:rPr>
  </w:style>
  <w:style w:type="character" w:styleId="a4">
    <w:name w:val="FollowedHyperlink"/>
    <w:basedOn w:val="a0"/>
    <w:uiPriority w:val="99"/>
    <w:semiHidden/>
    <w:unhideWhenUsed/>
    <w:rsid w:val="00775886"/>
    <w:rPr>
      <w:color w:val="154C94"/>
      <w:u w:val="single"/>
    </w:rPr>
  </w:style>
  <w:style w:type="paragraph" w:customStyle="1" w:styleId="msonormal0">
    <w:name w:val="msonormal"/>
    <w:basedOn w:val="a"/>
    <w:rsid w:val="00775886"/>
    <w:pPr>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article">
    <w:name w:val="article"/>
    <w:basedOn w:val="a"/>
    <w:rsid w:val="00775886"/>
    <w:pPr>
      <w:spacing w:before="240" w:after="240" w:line="240" w:lineRule="auto"/>
      <w:ind w:left="1922" w:hanging="1355"/>
    </w:pPr>
    <w:rPr>
      <w:rFonts w:ascii="Times New Roman" w:eastAsia="Times New Roman" w:hAnsi="Times New Roman" w:cs="Times New Roman"/>
      <w:b/>
      <w:bCs/>
      <w:kern w:val="0"/>
      <w:sz w:val="24"/>
      <w:szCs w:val="24"/>
      <w:lang w:eastAsia="ru-RU"/>
      <w14:ligatures w14:val="none"/>
    </w:rPr>
  </w:style>
  <w:style w:type="paragraph" w:customStyle="1" w:styleId="1">
    <w:name w:val="Заголовок1"/>
    <w:basedOn w:val="a"/>
    <w:rsid w:val="00775886"/>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titlencpi">
    <w:name w:val="titlencpi"/>
    <w:basedOn w:val="a"/>
    <w:rsid w:val="00775886"/>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aspaper">
    <w:name w:val="aspaper"/>
    <w:basedOn w:val="a"/>
    <w:rsid w:val="00775886"/>
    <w:pPr>
      <w:spacing w:after="0" w:line="240" w:lineRule="auto"/>
      <w:jc w:val="center"/>
    </w:pPr>
    <w:rPr>
      <w:rFonts w:ascii="Times New Roman" w:eastAsiaTheme="minorEastAsia" w:hAnsi="Times New Roman" w:cs="Times New Roman"/>
      <w:b/>
      <w:bCs/>
      <w:color w:val="FF0000"/>
      <w:kern w:val="0"/>
      <w:sz w:val="24"/>
      <w:szCs w:val="24"/>
      <w:lang w:eastAsia="ru-RU"/>
      <w14:ligatures w14:val="none"/>
    </w:rPr>
  </w:style>
  <w:style w:type="paragraph" w:customStyle="1" w:styleId="chapter">
    <w:name w:val="chapter"/>
    <w:basedOn w:val="a"/>
    <w:rsid w:val="00775886"/>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titleg">
    <w:name w:val="titleg"/>
    <w:basedOn w:val="a"/>
    <w:rsid w:val="00775886"/>
    <w:pPr>
      <w:spacing w:after="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titlepr">
    <w:name w:val="titlepr"/>
    <w:basedOn w:val="a"/>
    <w:rsid w:val="00775886"/>
    <w:pPr>
      <w:spacing w:after="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agree">
    <w:name w:val="agree"/>
    <w:basedOn w:val="a"/>
    <w:rsid w:val="00775886"/>
    <w:pPr>
      <w:spacing w:after="28" w:line="240" w:lineRule="auto"/>
    </w:pPr>
    <w:rPr>
      <w:rFonts w:ascii="Times New Roman" w:eastAsiaTheme="minorEastAsia" w:hAnsi="Times New Roman" w:cs="Times New Roman"/>
      <w:kern w:val="0"/>
      <w:lang w:eastAsia="ru-RU"/>
      <w14:ligatures w14:val="none"/>
    </w:rPr>
  </w:style>
  <w:style w:type="paragraph" w:customStyle="1" w:styleId="razdel">
    <w:name w:val="razdel"/>
    <w:basedOn w:val="a"/>
    <w:rsid w:val="00775886"/>
    <w:pPr>
      <w:spacing w:after="0" w:line="240" w:lineRule="auto"/>
      <w:ind w:firstLine="567"/>
      <w:jc w:val="center"/>
    </w:pPr>
    <w:rPr>
      <w:rFonts w:ascii="Times New Roman" w:eastAsiaTheme="minorEastAsia" w:hAnsi="Times New Roman" w:cs="Times New Roman"/>
      <w:b/>
      <w:bCs/>
      <w:caps/>
      <w:kern w:val="0"/>
      <w:sz w:val="32"/>
      <w:szCs w:val="32"/>
      <w:lang w:eastAsia="ru-RU"/>
      <w14:ligatures w14:val="none"/>
    </w:rPr>
  </w:style>
  <w:style w:type="paragraph" w:customStyle="1" w:styleId="podrazdel">
    <w:name w:val="podrazdel"/>
    <w:basedOn w:val="a"/>
    <w:rsid w:val="00775886"/>
    <w:pPr>
      <w:spacing w:after="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titlep">
    <w:name w:val="titlep"/>
    <w:basedOn w:val="a"/>
    <w:rsid w:val="00775886"/>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onestring">
    <w:name w:val="onestring"/>
    <w:basedOn w:val="a"/>
    <w:rsid w:val="00775886"/>
    <w:pPr>
      <w:spacing w:after="0" w:line="240" w:lineRule="auto"/>
      <w:jc w:val="right"/>
    </w:pPr>
    <w:rPr>
      <w:rFonts w:ascii="Times New Roman" w:eastAsiaTheme="minorEastAsia" w:hAnsi="Times New Roman" w:cs="Times New Roman"/>
      <w:kern w:val="0"/>
      <w:lang w:eastAsia="ru-RU"/>
      <w14:ligatures w14:val="none"/>
    </w:rPr>
  </w:style>
  <w:style w:type="paragraph" w:customStyle="1" w:styleId="titleu">
    <w:name w:val="titleu"/>
    <w:basedOn w:val="a"/>
    <w:rsid w:val="00775886"/>
    <w:pPr>
      <w:spacing w:before="240" w:after="240" w:line="240" w:lineRule="auto"/>
    </w:pPr>
    <w:rPr>
      <w:rFonts w:ascii="Times New Roman" w:eastAsiaTheme="minorEastAsia" w:hAnsi="Times New Roman" w:cs="Times New Roman"/>
      <w:b/>
      <w:bCs/>
      <w:kern w:val="0"/>
      <w:sz w:val="24"/>
      <w:szCs w:val="24"/>
      <w:lang w:eastAsia="ru-RU"/>
      <w14:ligatures w14:val="none"/>
    </w:rPr>
  </w:style>
  <w:style w:type="paragraph" w:customStyle="1" w:styleId="titlek">
    <w:name w:val="titlek"/>
    <w:basedOn w:val="a"/>
    <w:rsid w:val="00775886"/>
    <w:pPr>
      <w:spacing w:before="240" w:after="0" w:line="240" w:lineRule="auto"/>
      <w:jc w:val="center"/>
    </w:pPr>
    <w:rPr>
      <w:rFonts w:ascii="Times New Roman" w:eastAsiaTheme="minorEastAsia" w:hAnsi="Times New Roman" w:cs="Times New Roman"/>
      <w:caps/>
      <w:kern w:val="0"/>
      <w:sz w:val="24"/>
      <w:szCs w:val="24"/>
      <w:lang w:eastAsia="ru-RU"/>
      <w14:ligatures w14:val="none"/>
    </w:rPr>
  </w:style>
  <w:style w:type="paragraph" w:customStyle="1" w:styleId="izvlechen">
    <w:name w:val="izvlechen"/>
    <w:basedOn w:val="a"/>
    <w:rsid w:val="00775886"/>
    <w:pPr>
      <w:spacing w:after="0" w:line="240" w:lineRule="auto"/>
    </w:pPr>
    <w:rPr>
      <w:rFonts w:ascii="Times New Roman" w:eastAsiaTheme="minorEastAsia" w:hAnsi="Times New Roman" w:cs="Times New Roman"/>
      <w:kern w:val="0"/>
      <w:sz w:val="20"/>
      <w:szCs w:val="20"/>
      <w:lang w:eastAsia="ru-RU"/>
      <w14:ligatures w14:val="none"/>
    </w:rPr>
  </w:style>
  <w:style w:type="paragraph" w:customStyle="1" w:styleId="point">
    <w:name w:val="point"/>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underpoint">
    <w:name w:val="underpoint"/>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igned">
    <w:name w:val="signed"/>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odobren">
    <w:name w:val="odobren"/>
    <w:basedOn w:val="a"/>
    <w:rsid w:val="00775886"/>
    <w:pPr>
      <w:spacing w:after="0" w:line="240" w:lineRule="auto"/>
    </w:pPr>
    <w:rPr>
      <w:rFonts w:ascii="Times New Roman" w:eastAsiaTheme="minorEastAsia" w:hAnsi="Times New Roman" w:cs="Times New Roman"/>
      <w:kern w:val="0"/>
      <w:lang w:eastAsia="ru-RU"/>
      <w14:ligatures w14:val="none"/>
    </w:rPr>
  </w:style>
  <w:style w:type="paragraph" w:customStyle="1" w:styleId="odobren1">
    <w:name w:val="odobren1"/>
    <w:basedOn w:val="a"/>
    <w:rsid w:val="00775886"/>
    <w:pPr>
      <w:spacing w:after="120" w:line="240" w:lineRule="auto"/>
    </w:pPr>
    <w:rPr>
      <w:rFonts w:ascii="Times New Roman" w:eastAsiaTheme="minorEastAsia" w:hAnsi="Times New Roman" w:cs="Times New Roman"/>
      <w:kern w:val="0"/>
      <w:lang w:eastAsia="ru-RU"/>
      <w14:ligatures w14:val="none"/>
    </w:rPr>
  </w:style>
  <w:style w:type="paragraph" w:customStyle="1" w:styleId="comment">
    <w:name w:val="comment"/>
    <w:basedOn w:val="a"/>
    <w:rsid w:val="00775886"/>
    <w:pPr>
      <w:spacing w:after="0" w:line="240" w:lineRule="auto"/>
      <w:ind w:firstLine="709"/>
      <w:jc w:val="both"/>
    </w:pPr>
    <w:rPr>
      <w:rFonts w:ascii="Times New Roman" w:eastAsiaTheme="minorEastAsia" w:hAnsi="Times New Roman" w:cs="Times New Roman"/>
      <w:kern w:val="0"/>
      <w:sz w:val="20"/>
      <w:szCs w:val="20"/>
      <w:lang w:eastAsia="ru-RU"/>
      <w14:ligatures w14:val="none"/>
    </w:rPr>
  </w:style>
  <w:style w:type="paragraph" w:customStyle="1" w:styleId="preamble">
    <w:name w:val="preamble"/>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noski">
    <w:name w:val="snoski"/>
    <w:basedOn w:val="a"/>
    <w:rsid w:val="00775886"/>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snoskiline">
    <w:name w:val="snoskiline"/>
    <w:basedOn w:val="a"/>
    <w:rsid w:val="00775886"/>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paragraph">
    <w:name w:val="paragraph"/>
    <w:basedOn w:val="a"/>
    <w:rsid w:val="00775886"/>
    <w:pPr>
      <w:spacing w:before="240" w:after="240" w:line="240" w:lineRule="auto"/>
      <w:ind w:firstLine="567"/>
      <w:jc w:val="center"/>
    </w:pPr>
    <w:rPr>
      <w:rFonts w:ascii="Times New Roman" w:eastAsiaTheme="minorEastAsia" w:hAnsi="Times New Roman" w:cs="Times New Roman"/>
      <w:b/>
      <w:bCs/>
      <w:kern w:val="0"/>
      <w:sz w:val="24"/>
      <w:szCs w:val="24"/>
      <w:lang w:eastAsia="ru-RU"/>
      <w14:ligatures w14:val="none"/>
    </w:rPr>
  </w:style>
  <w:style w:type="paragraph" w:customStyle="1" w:styleId="table10">
    <w:name w:val="table10"/>
    <w:basedOn w:val="a"/>
    <w:rsid w:val="00775886"/>
    <w:pPr>
      <w:spacing w:after="0" w:line="240" w:lineRule="auto"/>
    </w:pPr>
    <w:rPr>
      <w:rFonts w:ascii="Times New Roman" w:eastAsiaTheme="minorEastAsia" w:hAnsi="Times New Roman" w:cs="Times New Roman"/>
      <w:kern w:val="0"/>
      <w:sz w:val="20"/>
      <w:szCs w:val="20"/>
      <w:lang w:eastAsia="ru-RU"/>
      <w14:ligatures w14:val="none"/>
    </w:rPr>
  </w:style>
  <w:style w:type="paragraph" w:customStyle="1" w:styleId="numnrpa">
    <w:name w:val="numnrpa"/>
    <w:basedOn w:val="a"/>
    <w:rsid w:val="00775886"/>
    <w:pPr>
      <w:spacing w:after="0" w:line="240" w:lineRule="auto"/>
    </w:pPr>
    <w:rPr>
      <w:rFonts w:ascii="Times New Roman" w:eastAsiaTheme="minorEastAsia" w:hAnsi="Times New Roman" w:cs="Times New Roman"/>
      <w:kern w:val="0"/>
      <w:sz w:val="36"/>
      <w:szCs w:val="36"/>
      <w:lang w:eastAsia="ru-RU"/>
      <w14:ligatures w14:val="none"/>
    </w:rPr>
  </w:style>
  <w:style w:type="paragraph" w:customStyle="1" w:styleId="append">
    <w:name w:val="append"/>
    <w:basedOn w:val="a"/>
    <w:rsid w:val="00775886"/>
    <w:pPr>
      <w:spacing w:after="0" w:line="240" w:lineRule="auto"/>
    </w:pPr>
    <w:rPr>
      <w:rFonts w:ascii="Times New Roman" w:eastAsiaTheme="minorEastAsia" w:hAnsi="Times New Roman" w:cs="Times New Roman"/>
      <w:kern w:val="0"/>
      <w:lang w:eastAsia="ru-RU"/>
      <w14:ligatures w14:val="none"/>
    </w:rPr>
  </w:style>
  <w:style w:type="paragraph" w:customStyle="1" w:styleId="prinodobren">
    <w:name w:val="prinodobren"/>
    <w:basedOn w:val="a"/>
    <w:rsid w:val="00775886"/>
    <w:pPr>
      <w:spacing w:before="240" w:after="240" w:line="240" w:lineRule="auto"/>
    </w:pPr>
    <w:rPr>
      <w:rFonts w:ascii="Times New Roman" w:eastAsiaTheme="minorEastAsia" w:hAnsi="Times New Roman" w:cs="Times New Roman"/>
      <w:i/>
      <w:iCs/>
      <w:kern w:val="0"/>
      <w:sz w:val="24"/>
      <w:szCs w:val="24"/>
      <w:lang w:eastAsia="ru-RU"/>
      <w14:ligatures w14:val="none"/>
    </w:rPr>
  </w:style>
  <w:style w:type="paragraph" w:customStyle="1" w:styleId="spiski">
    <w:name w:val="spiski"/>
    <w:basedOn w:val="a"/>
    <w:rsid w:val="00775886"/>
    <w:pPr>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nonumheader">
    <w:name w:val="nonumheader"/>
    <w:basedOn w:val="a"/>
    <w:rsid w:val="00775886"/>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numheader">
    <w:name w:val="numheader"/>
    <w:basedOn w:val="a"/>
    <w:rsid w:val="00775886"/>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agreefio">
    <w:name w:val="agreefio"/>
    <w:basedOn w:val="a"/>
    <w:rsid w:val="00775886"/>
    <w:pPr>
      <w:spacing w:after="0" w:line="240" w:lineRule="auto"/>
      <w:ind w:firstLine="1021"/>
      <w:jc w:val="both"/>
    </w:pPr>
    <w:rPr>
      <w:rFonts w:ascii="Times New Roman" w:eastAsiaTheme="minorEastAsia" w:hAnsi="Times New Roman" w:cs="Times New Roman"/>
      <w:kern w:val="0"/>
      <w:lang w:eastAsia="ru-RU"/>
      <w14:ligatures w14:val="none"/>
    </w:rPr>
  </w:style>
  <w:style w:type="paragraph" w:customStyle="1" w:styleId="agreedate">
    <w:name w:val="agreedate"/>
    <w:basedOn w:val="a"/>
    <w:rsid w:val="00775886"/>
    <w:pPr>
      <w:spacing w:after="0" w:line="240" w:lineRule="auto"/>
      <w:jc w:val="both"/>
    </w:pPr>
    <w:rPr>
      <w:rFonts w:ascii="Times New Roman" w:eastAsiaTheme="minorEastAsia" w:hAnsi="Times New Roman" w:cs="Times New Roman"/>
      <w:kern w:val="0"/>
      <w:lang w:eastAsia="ru-RU"/>
      <w14:ligatures w14:val="none"/>
    </w:rPr>
  </w:style>
  <w:style w:type="paragraph" w:customStyle="1" w:styleId="changeadd">
    <w:name w:val="changeadd"/>
    <w:basedOn w:val="a"/>
    <w:rsid w:val="00775886"/>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changei">
    <w:name w:val="changei"/>
    <w:basedOn w:val="a"/>
    <w:rsid w:val="00775886"/>
    <w:pPr>
      <w:spacing w:after="0" w:line="240" w:lineRule="auto"/>
      <w:ind w:left="1021"/>
    </w:pPr>
    <w:rPr>
      <w:rFonts w:ascii="Times New Roman" w:eastAsiaTheme="minorEastAsia" w:hAnsi="Times New Roman" w:cs="Times New Roman"/>
      <w:kern w:val="0"/>
      <w:sz w:val="24"/>
      <w:szCs w:val="24"/>
      <w:lang w:eastAsia="ru-RU"/>
      <w14:ligatures w14:val="none"/>
    </w:rPr>
  </w:style>
  <w:style w:type="paragraph" w:customStyle="1" w:styleId="changeutrs">
    <w:name w:val="changeutrs"/>
    <w:basedOn w:val="a"/>
    <w:rsid w:val="00775886"/>
    <w:pPr>
      <w:spacing w:after="240" w:line="240" w:lineRule="auto"/>
      <w:ind w:left="1134"/>
      <w:jc w:val="both"/>
    </w:pPr>
    <w:rPr>
      <w:rFonts w:ascii="Times New Roman" w:eastAsia="Times New Roman" w:hAnsi="Times New Roman" w:cs="Times New Roman"/>
      <w:kern w:val="0"/>
      <w:sz w:val="24"/>
      <w:szCs w:val="24"/>
      <w:lang w:eastAsia="ru-RU"/>
      <w14:ligatures w14:val="none"/>
    </w:rPr>
  </w:style>
  <w:style w:type="paragraph" w:customStyle="1" w:styleId="changeold">
    <w:name w:val="changeold"/>
    <w:basedOn w:val="a"/>
    <w:rsid w:val="00775886"/>
    <w:pPr>
      <w:spacing w:before="240" w:after="240" w:line="240" w:lineRule="auto"/>
      <w:ind w:firstLine="567"/>
      <w:jc w:val="center"/>
    </w:pPr>
    <w:rPr>
      <w:rFonts w:ascii="Times New Roman" w:eastAsiaTheme="minorEastAsia" w:hAnsi="Times New Roman" w:cs="Times New Roman"/>
      <w:i/>
      <w:iCs/>
      <w:kern w:val="0"/>
      <w:sz w:val="24"/>
      <w:szCs w:val="24"/>
      <w:lang w:eastAsia="ru-RU"/>
      <w14:ligatures w14:val="none"/>
    </w:rPr>
  </w:style>
  <w:style w:type="paragraph" w:customStyle="1" w:styleId="append1">
    <w:name w:val="append1"/>
    <w:basedOn w:val="a"/>
    <w:rsid w:val="00775886"/>
    <w:pPr>
      <w:spacing w:after="28" w:line="240" w:lineRule="auto"/>
    </w:pPr>
    <w:rPr>
      <w:rFonts w:ascii="Times New Roman" w:eastAsiaTheme="minorEastAsia" w:hAnsi="Times New Roman" w:cs="Times New Roman"/>
      <w:kern w:val="0"/>
      <w:lang w:eastAsia="ru-RU"/>
      <w14:ligatures w14:val="none"/>
    </w:rPr>
  </w:style>
  <w:style w:type="paragraph" w:customStyle="1" w:styleId="cap1">
    <w:name w:val="cap1"/>
    <w:basedOn w:val="a"/>
    <w:rsid w:val="00775886"/>
    <w:pPr>
      <w:spacing w:after="0" w:line="240" w:lineRule="auto"/>
    </w:pPr>
    <w:rPr>
      <w:rFonts w:ascii="Times New Roman" w:eastAsiaTheme="minorEastAsia" w:hAnsi="Times New Roman" w:cs="Times New Roman"/>
      <w:kern w:val="0"/>
      <w:lang w:eastAsia="ru-RU"/>
      <w14:ligatures w14:val="none"/>
    </w:rPr>
  </w:style>
  <w:style w:type="paragraph" w:customStyle="1" w:styleId="capu1">
    <w:name w:val="capu1"/>
    <w:basedOn w:val="a"/>
    <w:rsid w:val="00775886"/>
    <w:pPr>
      <w:spacing w:after="120" w:line="240" w:lineRule="auto"/>
    </w:pPr>
    <w:rPr>
      <w:rFonts w:ascii="Times New Roman" w:eastAsiaTheme="minorEastAsia" w:hAnsi="Times New Roman" w:cs="Times New Roman"/>
      <w:kern w:val="0"/>
      <w:lang w:eastAsia="ru-RU"/>
      <w14:ligatures w14:val="none"/>
    </w:rPr>
  </w:style>
  <w:style w:type="paragraph" w:customStyle="1" w:styleId="newncpi">
    <w:name w:val="newncpi"/>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0">
    <w:name w:val="newncpi0"/>
    <w:basedOn w:val="a"/>
    <w:rsid w:val="00775886"/>
    <w:pPr>
      <w:spacing w:after="0" w:line="240" w:lineRule="auto"/>
      <w:jc w:val="both"/>
    </w:pPr>
    <w:rPr>
      <w:rFonts w:ascii="Times New Roman" w:eastAsiaTheme="minorEastAsia" w:hAnsi="Times New Roman" w:cs="Times New Roman"/>
      <w:kern w:val="0"/>
      <w:sz w:val="24"/>
      <w:szCs w:val="24"/>
      <w:lang w:eastAsia="ru-RU"/>
      <w14:ligatures w14:val="none"/>
    </w:rPr>
  </w:style>
  <w:style w:type="paragraph" w:customStyle="1" w:styleId="newncpi1">
    <w:name w:val="newncpi1"/>
    <w:basedOn w:val="a"/>
    <w:rsid w:val="00775886"/>
    <w:pPr>
      <w:spacing w:after="0" w:line="240" w:lineRule="auto"/>
      <w:ind w:left="567"/>
      <w:jc w:val="both"/>
    </w:pPr>
    <w:rPr>
      <w:rFonts w:ascii="Times New Roman" w:eastAsiaTheme="minorEastAsia" w:hAnsi="Times New Roman" w:cs="Times New Roman"/>
      <w:kern w:val="0"/>
      <w:sz w:val="24"/>
      <w:szCs w:val="24"/>
      <w:lang w:eastAsia="ru-RU"/>
      <w14:ligatures w14:val="none"/>
    </w:rPr>
  </w:style>
  <w:style w:type="paragraph" w:customStyle="1" w:styleId="edizmeren">
    <w:name w:val="edizmeren"/>
    <w:basedOn w:val="a"/>
    <w:rsid w:val="00775886"/>
    <w:pPr>
      <w:spacing w:after="0" w:line="240" w:lineRule="auto"/>
      <w:jc w:val="right"/>
    </w:pPr>
    <w:rPr>
      <w:rFonts w:ascii="Times New Roman" w:eastAsiaTheme="minorEastAsia" w:hAnsi="Times New Roman" w:cs="Times New Roman"/>
      <w:kern w:val="0"/>
      <w:sz w:val="20"/>
      <w:szCs w:val="20"/>
      <w:lang w:eastAsia="ru-RU"/>
      <w14:ligatures w14:val="none"/>
    </w:rPr>
  </w:style>
  <w:style w:type="paragraph" w:customStyle="1" w:styleId="zagrazdel">
    <w:name w:val="zagrazdel"/>
    <w:basedOn w:val="a"/>
    <w:rsid w:val="00775886"/>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placeprin">
    <w:name w:val="placeprin"/>
    <w:basedOn w:val="a"/>
    <w:rsid w:val="00775886"/>
    <w:pPr>
      <w:spacing w:after="0" w:line="240" w:lineRule="auto"/>
      <w:jc w:val="center"/>
    </w:pPr>
    <w:rPr>
      <w:rFonts w:ascii="Times New Roman" w:eastAsiaTheme="minorEastAsia" w:hAnsi="Times New Roman" w:cs="Times New Roman"/>
      <w:kern w:val="0"/>
      <w:sz w:val="24"/>
      <w:szCs w:val="24"/>
      <w:lang w:eastAsia="ru-RU"/>
      <w14:ligatures w14:val="none"/>
    </w:rPr>
  </w:style>
  <w:style w:type="paragraph" w:customStyle="1" w:styleId="primer">
    <w:name w:val="primer"/>
    <w:basedOn w:val="a"/>
    <w:rsid w:val="00775886"/>
    <w:pPr>
      <w:spacing w:after="0" w:line="240" w:lineRule="auto"/>
      <w:ind w:firstLine="567"/>
      <w:jc w:val="both"/>
    </w:pPr>
    <w:rPr>
      <w:rFonts w:ascii="Times New Roman" w:eastAsiaTheme="minorEastAsia" w:hAnsi="Times New Roman" w:cs="Times New Roman"/>
      <w:kern w:val="0"/>
      <w:sz w:val="20"/>
      <w:szCs w:val="20"/>
      <w:lang w:eastAsia="ru-RU"/>
      <w14:ligatures w14:val="none"/>
    </w:rPr>
  </w:style>
  <w:style w:type="paragraph" w:customStyle="1" w:styleId="withpar">
    <w:name w:val="withpar"/>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withoutpar">
    <w:name w:val="withoutpar"/>
    <w:basedOn w:val="a"/>
    <w:rsid w:val="00775886"/>
    <w:pPr>
      <w:spacing w:after="60" w:line="240" w:lineRule="auto"/>
      <w:jc w:val="both"/>
    </w:pPr>
    <w:rPr>
      <w:rFonts w:ascii="Times New Roman" w:eastAsiaTheme="minorEastAsia" w:hAnsi="Times New Roman" w:cs="Times New Roman"/>
      <w:kern w:val="0"/>
      <w:sz w:val="24"/>
      <w:szCs w:val="24"/>
      <w:lang w:eastAsia="ru-RU"/>
      <w14:ligatures w14:val="none"/>
    </w:rPr>
  </w:style>
  <w:style w:type="paragraph" w:customStyle="1" w:styleId="undline">
    <w:name w:val="undline"/>
    <w:basedOn w:val="a"/>
    <w:rsid w:val="00775886"/>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underline">
    <w:name w:val="underline"/>
    <w:basedOn w:val="a"/>
    <w:rsid w:val="00775886"/>
    <w:pPr>
      <w:spacing w:after="0" w:line="240" w:lineRule="auto"/>
      <w:jc w:val="both"/>
    </w:pPr>
    <w:rPr>
      <w:rFonts w:ascii="Times New Roman" w:eastAsiaTheme="minorEastAsia" w:hAnsi="Times New Roman" w:cs="Times New Roman"/>
      <w:kern w:val="0"/>
      <w:sz w:val="20"/>
      <w:szCs w:val="20"/>
      <w:lang w:eastAsia="ru-RU"/>
      <w14:ligatures w14:val="none"/>
    </w:rPr>
  </w:style>
  <w:style w:type="paragraph" w:customStyle="1" w:styleId="ncpicomment">
    <w:name w:val="ncpicomment"/>
    <w:basedOn w:val="a"/>
    <w:rsid w:val="00775886"/>
    <w:pPr>
      <w:spacing w:before="120" w:after="0" w:line="240" w:lineRule="auto"/>
      <w:ind w:left="1134"/>
      <w:jc w:val="both"/>
    </w:pPr>
    <w:rPr>
      <w:rFonts w:ascii="Times New Roman" w:eastAsiaTheme="minorEastAsia" w:hAnsi="Times New Roman" w:cs="Times New Roman"/>
      <w:i/>
      <w:iCs/>
      <w:kern w:val="0"/>
      <w:sz w:val="24"/>
      <w:szCs w:val="24"/>
      <w:lang w:eastAsia="ru-RU"/>
      <w14:ligatures w14:val="none"/>
    </w:rPr>
  </w:style>
  <w:style w:type="paragraph" w:customStyle="1" w:styleId="rekviziti">
    <w:name w:val="rekviziti"/>
    <w:basedOn w:val="a"/>
    <w:rsid w:val="00775886"/>
    <w:pPr>
      <w:spacing w:after="0" w:line="240" w:lineRule="auto"/>
      <w:ind w:left="1134"/>
      <w:jc w:val="both"/>
    </w:pPr>
    <w:rPr>
      <w:rFonts w:ascii="Times New Roman" w:eastAsiaTheme="minorEastAsia" w:hAnsi="Times New Roman" w:cs="Times New Roman"/>
      <w:kern w:val="0"/>
      <w:sz w:val="24"/>
      <w:szCs w:val="24"/>
      <w:lang w:eastAsia="ru-RU"/>
      <w14:ligatures w14:val="none"/>
    </w:rPr>
  </w:style>
  <w:style w:type="paragraph" w:customStyle="1" w:styleId="ncpidel">
    <w:name w:val="ncpidel"/>
    <w:basedOn w:val="a"/>
    <w:rsid w:val="00775886"/>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tsifra">
    <w:name w:val="tsifra"/>
    <w:basedOn w:val="a"/>
    <w:rsid w:val="00775886"/>
    <w:pPr>
      <w:spacing w:after="0" w:line="240" w:lineRule="auto"/>
    </w:pPr>
    <w:rPr>
      <w:rFonts w:ascii="Times New Roman" w:eastAsiaTheme="minorEastAsia" w:hAnsi="Times New Roman" w:cs="Times New Roman"/>
      <w:b/>
      <w:bCs/>
      <w:kern w:val="0"/>
      <w:sz w:val="36"/>
      <w:szCs w:val="36"/>
      <w:lang w:eastAsia="ru-RU"/>
      <w14:ligatures w14:val="none"/>
    </w:rPr>
  </w:style>
  <w:style w:type="paragraph" w:customStyle="1" w:styleId="articleintext">
    <w:name w:val="articleintext"/>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v">
    <w:name w:val="newncpiv"/>
    <w:basedOn w:val="a"/>
    <w:rsid w:val="00775886"/>
    <w:pPr>
      <w:spacing w:after="0" w:line="240" w:lineRule="auto"/>
      <w:ind w:firstLine="567"/>
      <w:jc w:val="both"/>
    </w:pPr>
    <w:rPr>
      <w:rFonts w:ascii="Times New Roman" w:eastAsiaTheme="minorEastAsia" w:hAnsi="Times New Roman" w:cs="Times New Roman"/>
      <w:i/>
      <w:iCs/>
      <w:kern w:val="0"/>
      <w:sz w:val="24"/>
      <w:szCs w:val="24"/>
      <w:lang w:eastAsia="ru-RU"/>
      <w14:ligatures w14:val="none"/>
    </w:rPr>
  </w:style>
  <w:style w:type="paragraph" w:customStyle="1" w:styleId="snoskiv">
    <w:name w:val="snoskiv"/>
    <w:basedOn w:val="a"/>
    <w:rsid w:val="00775886"/>
    <w:pPr>
      <w:spacing w:after="0" w:line="240" w:lineRule="auto"/>
      <w:ind w:firstLine="567"/>
      <w:jc w:val="both"/>
    </w:pPr>
    <w:rPr>
      <w:rFonts w:ascii="Times New Roman" w:eastAsiaTheme="minorEastAsia" w:hAnsi="Times New Roman" w:cs="Times New Roman"/>
      <w:i/>
      <w:iCs/>
      <w:kern w:val="0"/>
      <w:sz w:val="20"/>
      <w:szCs w:val="20"/>
      <w:lang w:eastAsia="ru-RU"/>
      <w14:ligatures w14:val="none"/>
    </w:rPr>
  </w:style>
  <w:style w:type="paragraph" w:customStyle="1" w:styleId="articlev">
    <w:name w:val="articlev"/>
    <w:basedOn w:val="a"/>
    <w:rsid w:val="00775886"/>
    <w:pPr>
      <w:spacing w:before="240" w:after="240" w:line="240" w:lineRule="auto"/>
      <w:ind w:firstLine="567"/>
    </w:pPr>
    <w:rPr>
      <w:rFonts w:ascii="Times New Roman" w:eastAsiaTheme="minorEastAsia" w:hAnsi="Times New Roman" w:cs="Times New Roman"/>
      <w:i/>
      <w:iCs/>
      <w:kern w:val="0"/>
      <w:sz w:val="24"/>
      <w:szCs w:val="24"/>
      <w:lang w:eastAsia="ru-RU"/>
      <w14:ligatures w14:val="none"/>
    </w:rPr>
  </w:style>
  <w:style w:type="paragraph" w:customStyle="1" w:styleId="contentword">
    <w:name w:val="contentword"/>
    <w:basedOn w:val="a"/>
    <w:rsid w:val="00775886"/>
    <w:pPr>
      <w:spacing w:before="240" w:after="240" w:line="240" w:lineRule="auto"/>
      <w:ind w:firstLine="567"/>
      <w:jc w:val="center"/>
    </w:pPr>
    <w:rPr>
      <w:rFonts w:ascii="Times New Roman" w:eastAsiaTheme="minorEastAsia" w:hAnsi="Times New Roman" w:cs="Times New Roman"/>
      <w:caps/>
      <w:kern w:val="0"/>
      <w:lang w:eastAsia="ru-RU"/>
      <w14:ligatures w14:val="none"/>
    </w:rPr>
  </w:style>
  <w:style w:type="paragraph" w:customStyle="1" w:styleId="contenttext">
    <w:name w:val="contenttext"/>
    <w:basedOn w:val="a"/>
    <w:rsid w:val="00775886"/>
    <w:pPr>
      <w:spacing w:after="0" w:line="240" w:lineRule="auto"/>
      <w:ind w:left="1134" w:hanging="1134"/>
    </w:pPr>
    <w:rPr>
      <w:rFonts w:ascii="Times New Roman" w:eastAsiaTheme="minorEastAsia" w:hAnsi="Times New Roman" w:cs="Times New Roman"/>
      <w:kern w:val="0"/>
      <w:lang w:eastAsia="ru-RU"/>
      <w14:ligatures w14:val="none"/>
    </w:rPr>
  </w:style>
  <w:style w:type="paragraph" w:customStyle="1" w:styleId="gosreg">
    <w:name w:val="gosreg"/>
    <w:basedOn w:val="a"/>
    <w:rsid w:val="00775886"/>
    <w:pPr>
      <w:spacing w:after="0" w:line="240" w:lineRule="auto"/>
      <w:jc w:val="both"/>
    </w:pPr>
    <w:rPr>
      <w:rFonts w:ascii="Times New Roman" w:eastAsiaTheme="minorEastAsia" w:hAnsi="Times New Roman" w:cs="Times New Roman"/>
      <w:i/>
      <w:iCs/>
      <w:kern w:val="0"/>
      <w:sz w:val="20"/>
      <w:szCs w:val="20"/>
      <w:lang w:eastAsia="ru-RU"/>
      <w14:ligatures w14:val="none"/>
    </w:rPr>
  </w:style>
  <w:style w:type="paragraph" w:customStyle="1" w:styleId="articlect">
    <w:name w:val="articlect"/>
    <w:basedOn w:val="a"/>
    <w:rsid w:val="00775886"/>
    <w:pPr>
      <w:spacing w:before="240" w:after="240" w:line="240" w:lineRule="auto"/>
      <w:jc w:val="center"/>
    </w:pPr>
    <w:rPr>
      <w:rFonts w:ascii="Times New Roman" w:eastAsiaTheme="minorEastAsia" w:hAnsi="Times New Roman" w:cs="Times New Roman"/>
      <w:b/>
      <w:bCs/>
      <w:kern w:val="0"/>
      <w:sz w:val="24"/>
      <w:szCs w:val="24"/>
      <w:lang w:eastAsia="ru-RU"/>
      <w14:ligatures w14:val="none"/>
    </w:rPr>
  </w:style>
  <w:style w:type="paragraph" w:customStyle="1" w:styleId="letter">
    <w:name w:val="letter"/>
    <w:basedOn w:val="a"/>
    <w:rsid w:val="00775886"/>
    <w:pPr>
      <w:spacing w:before="240" w:after="240" w:line="240" w:lineRule="auto"/>
    </w:pPr>
    <w:rPr>
      <w:rFonts w:ascii="Times New Roman" w:eastAsiaTheme="minorEastAsia" w:hAnsi="Times New Roman" w:cs="Times New Roman"/>
      <w:kern w:val="0"/>
      <w:sz w:val="24"/>
      <w:szCs w:val="24"/>
      <w:lang w:eastAsia="ru-RU"/>
      <w14:ligatures w14:val="none"/>
    </w:rPr>
  </w:style>
  <w:style w:type="paragraph" w:customStyle="1" w:styleId="recepient">
    <w:name w:val="recepient"/>
    <w:basedOn w:val="a"/>
    <w:rsid w:val="00775886"/>
    <w:pPr>
      <w:spacing w:after="0" w:line="240" w:lineRule="auto"/>
      <w:ind w:left="5103"/>
    </w:pPr>
    <w:rPr>
      <w:rFonts w:ascii="Times New Roman" w:eastAsiaTheme="minorEastAsia" w:hAnsi="Times New Roman" w:cs="Times New Roman"/>
      <w:kern w:val="0"/>
      <w:sz w:val="24"/>
      <w:szCs w:val="24"/>
      <w:lang w:eastAsia="ru-RU"/>
      <w14:ligatures w14:val="none"/>
    </w:rPr>
  </w:style>
  <w:style w:type="paragraph" w:customStyle="1" w:styleId="doklad">
    <w:name w:val="doklad"/>
    <w:basedOn w:val="a"/>
    <w:rsid w:val="00775886"/>
    <w:pPr>
      <w:spacing w:after="0" w:line="240" w:lineRule="auto"/>
      <w:ind w:left="2835"/>
    </w:pPr>
    <w:rPr>
      <w:rFonts w:ascii="Times New Roman" w:eastAsiaTheme="minorEastAsia" w:hAnsi="Times New Roman" w:cs="Times New Roman"/>
      <w:kern w:val="0"/>
      <w:sz w:val="24"/>
      <w:szCs w:val="24"/>
      <w:lang w:eastAsia="ru-RU"/>
      <w14:ligatures w14:val="none"/>
    </w:rPr>
  </w:style>
  <w:style w:type="paragraph" w:customStyle="1" w:styleId="onpaper">
    <w:name w:val="onpaper"/>
    <w:basedOn w:val="a"/>
    <w:rsid w:val="00775886"/>
    <w:pPr>
      <w:spacing w:after="0" w:line="240" w:lineRule="auto"/>
      <w:ind w:firstLine="567"/>
      <w:jc w:val="both"/>
    </w:pPr>
    <w:rPr>
      <w:rFonts w:ascii="Times New Roman" w:eastAsiaTheme="minorEastAsia" w:hAnsi="Times New Roman" w:cs="Times New Roman"/>
      <w:i/>
      <w:iCs/>
      <w:kern w:val="0"/>
      <w:sz w:val="20"/>
      <w:szCs w:val="20"/>
      <w:lang w:eastAsia="ru-RU"/>
      <w14:ligatures w14:val="none"/>
    </w:rPr>
  </w:style>
  <w:style w:type="paragraph" w:customStyle="1" w:styleId="formula">
    <w:name w:val="formula"/>
    <w:basedOn w:val="a"/>
    <w:rsid w:val="00775886"/>
    <w:pPr>
      <w:spacing w:after="0" w:line="240" w:lineRule="auto"/>
      <w:jc w:val="center"/>
    </w:pPr>
    <w:rPr>
      <w:rFonts w:ascii="Times New Roman" w:eastAsiaTheme="minorEastAsia" w:hAnsi="Times New Roman" w:cs="Times New Roman"/>
      <w:kern w:val="0"/>
      <w:sz w:val="24"/>
      <w:szCs w:val="24"/>
      <w:lang w:eastAsia="ru-RU"/>
      <w14:ligatures w14:val="none"/>
    </w:rPr>
  </w:style>
  <w:style w:type="paragraph" w:customStyle="1" w:styleId="tableblank">
    <w:name w:val="tableblank"/>
    <w:basedOn w:val="a"/>
    <w:rsid w:val="00775886"/>
    <w:pPr>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table9">
    <w:name w:val="table9"/>
    <w:basedOn w:val="a"/>
    <w:rsid w:val="00775886"/>
    <w:pPr>
      <w:spacing w:after="0" w:line="240" w:lineRule="auto"/>
    </w:pPr>
    <w:rPr>
      <w:rFonts w:ascii="Times New Roman" w:eastAsiaTheme="minorEastAsia" w:hAnsi="Times New Roman" w:cs="Times New Roman"/>
      <w:kern w:val="0"/>
      <w:sz w:val="18"/>
      <w:szCs w:val="18"/>
      <w:lang w:eastAsia="ru-RU"/>
      <w14:ligatures w14:val="none"/>
    </w:rPr>
  </w:style>
  <w:style w:type="paragraph" w:customStyle="1" w:styleId="table8">
    <w:name w:val="table8"/>
    <w:basedOn w:val="a"/>
    <w:rsid w:val="00775886"/>
    <w:pPr>
      <w:spacing w:after="0" w:line="240" w:lineRule="auto"/>
    </w:pPr>
    <w:rPr>
      <w:rFonts w:ascii="Times New Roman" w:eastAsiaTheme="minorEastAsia" w:hAnsi="Times New Roman" w:cs="Times New Roman"/>
      <w:kern w:val="0"/>
      <w:sz w:val="16"/>
      <w:szCs w:val="16"/>
      <w:lang w:eastAsia="ru-RU"/>
      <w14:ligatures w14:val="none"/>
    </w:rPr>
  </w:style>
  <w:style w:type="paragraph" w:customStyle="1" w:styleId="table7">
    <w:name w:val="table7"/>
    <w:basedOn w:val="a"/>
    <w:rsid w:val="00775886"/>
    <w:pPr>
      <w:spacing w:after="0" w:line="240" w:lineRule="auto"/>
    </w:pPr>
    <w:rPr>
      <w:rFonts w:ascii="Times New Roman" w:eastAsiaTheme="minorEastAsia" w:hAnsi="Times New Roman" w:cs="Times New Roman"/>
      <w:kern w:val="0"/>
      <w:sz w:val="14"/>
      <w:szCs w:val="14"/>
      <w:lang w:eastAsia="ru-RU"/>
      <w14:ligatures w14:val="none"/>
    </w:rPr>
  </w:style>
  <w:style w:type="paragraph" w:customStyle="1" w:styleId="begform">
    <w:name w:val="begform"/>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endform">
    <w:name w:val="endform"/>
    <w:basedOn w:val="a"/>
    <w:rsid w:val="00775886"/>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snoskishablon">
    <w:name w:val="snoskishablon"/>
    <w:basedOn w:val="a"/>
    <w:rsid w:val="00775886"/>
    <w:pPr>
      <w:spacing w:after="0" w:line="240" w:lineRule="auto"/>
      <w:ind w:firstLine="567"/>
      <w:jc w:val="both"/>
    </w:pPr>
    <w:rPr>
      <w:rFonts w:ascii="Times New Roman" w:eastAsiaTheme="minorEastAsia" w:hAnsi="Times New Roman" w:cs="Times New Roman"/>
      <w:kern w:val="0"/>
      <w:sz w:val="20"/>
      <w:szCs w:val="20"/>
      <w:lang w:eastAsia="ru-RU"/>
      <w14:ligatures w14:val="none"/>
    </w:rPr>
  </w:style>
  <w:style w:type="paragraph" w:customStyle="1" w:styleId="fav">
    <w:name w:val="fav"/>
    <w:basedOn w:val="a"/>
    <w:rsid w:val="00775886"/>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fav1">
    <w:name w:val="fav1"/>
    <w:basedOn w:val="a"/>
    <w:rsid w:val="00775886"/>
    <w:pPr>
      <w:shd w:val="clear" w:color="auto" w:fill="D5EDC0"/>
      <w:spacing w:before="100" w:beforeAutospacing="1" w:after="100" w:afterAutospacing="1" w:line="240" w:lineRule="auto"/>
      <w:ind w:left="570"/>
    </w:pPr>
    <w:rPr>
      <w:rFonts w:ascii="Times New Roman" w:eastAsiaTheme="minorEastAsia" w:hAnsi="Times New Roman" w:cs="Times New Roman"/>
      <w:kern w:val="0"/>
      <w:sz w:val="24"/>
      <w:szCs w:val="24"/>
      <w:lang w:eastAsia="ru-RU"/>
      <w14:ligatures w14:val="none"/>
    </w:rPr>
  </w:style>
  <w:style w:type="paragraph" w:customStyle="1" w:styleId="fav2">
    <w:name w:val="fav2"/>
    <w:basedOn w:val="a"/>
    <w:rsid w:val="00775886"/>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dopinfo">
    <w:name w:val="dopinfo"/>
    <w:basedOn w:val="a"/>
    <w:rsid w:val="00775886"/>
    <w:pPr>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paragraph" w:customStyle="1" w:styleId="divinsselect">
    <w:name w:val="divinsselect"/>
    <w:basedOn w:val="a"/>
    <w:rsid w:val="0077588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kern w:val="0"/>
      <w:sz w:val="24"/>
      <w:szCs w:val="24"/>
      <w:lang w:eastAsia="ru-RU"/>
      <w14:ligatures w14:val="none"/>
    </w:rPr>
  </w:style>
  <w:style w:type="character" w:customStyle="1" w:styleId="name">
    <w:name w:val="name"/>
    <w:basedOn w:val="a0"/>
    <w:rsid w:val="00775886"/>
    <w:rPr>
      <w:rFonts w:ascii="Times New Roman" w:hAnsi="Times New Roman" w:cs="Times New Roman" w:hint="default"/>
      <w:caps/>
    </w:rPr>
  </w:style>
  <w:style w:type="character" w:customStyle="1" w:styleId="promulgator">
    <w:name w:val="promulgator"/>
    <w:basedOn w:val="a0"/>
    <w:rsid w:val="00775886"/>
    <w:rPr>
      <w:rFonts w:ascii="Times New Roman" w:hAnsi="Times New Roman" w:cs="Times New Roman" w:hint="default"/>
      <w:caps/>
    </w:rPr>
  </w:style>
  <w:style w:type="character" w:customStyle="1" w:styleId="datepr">
    <w:name w:val="datepr"/>
    <w:basedOn w:val="a0"/>
    <w:rsid w:val="00775886"/>
    <w:rPr>
      <w:rFonts w:ascii="Times New Roman" w:hAnsi="Times New Roman" w:cs="Times New Roman" w:hint="default"/>
    </w:rPr>
  </w:style>
  <w:style w:type="character" w:customStyle="1" w:styleId="datecity">
    <w:name w:val="datecity"/>
    <w:basedOn w:val="a0"/>
    <w:rsid w:val="00775886"/>
    <w:rPr>
      <w:rFonts w:ascii="Times New Roman" w:hAnsi="Times New Roman" w:cs="Times New Roman" w:hint="default"/>
      <w:sz w:val="24"/>
      <w:szCs w:val="24"/>
    </w:rPr>
  </w:style>
  <w:style w:type="character" w:customStyle="1" w:styleId="datereg">
    <w:name w:val="datereg"/>
    <w:basedOn w:val="a0"/>
    <w:rsid w:val="00775886"/>
    <w:rPr>
      <w:rFonts w:ascii="Times New Roman" w:hAnsi="Times New Roman" w:cs="Times New Roman" w:hint="default"/>
    </w:rPr>
  </w:style>
  <w:style w:type="character" w:customStyle="1" w:styleId="number">
    <w:name w:val="number"/>
    <w:basedOn w:val="a0"/>
    <w:rsid w:val="00775886"/>
    <w:rPr>
      <w:rFonts w:ascii="Times New Roman" w:hAnsi="Times New Roman" w:cs="Times New Roman" w:hint="default"/>
    </w:rPr>
  </w:style>
  <w:style w:type="character" w:customStyle="1" w:styleId="bigsimbol">
    <w:name w:val="bigsimbol"/>
    <w:basedOn w:val="a0"/>
    <w:rsid w:val="00775886"/>
    <w:rPr>
      <w:rFonts w:ascii="Times New Roman" w:hAnsi="Times New Roman" w:cs="Times New Roman" w:hint="default"/>
      <w:caps/>
    </w:rPr>
  </w:style>
  <w:style w:type="character" w:customStyle="1" w:styleId="razr">
    <w:name w:val="razr"/>
    <w:basedOn w:val="a0"/>
    <w:rsid w:val="00775886"/>
    <w:rPr>
      <w:rFonts w:ascii="Times New Roman" w:hAnsi="Times New Roman" w:cs="Times New Roman" w:hint="default"/>
      <w:spacing w:val="30"/>
    </w:rPr>
  </w:style>
  <w:style w:type="character" w:customStyle="1" w:styleId="onesymbol">
    <w:name w:val="onesymbol"/>
    <w:basedOn w:val="a0"/>
    <w:rsid w:val="00775886"/>
    <w:rPr>
      <w:rFonts w:ascii="Symbol" w:hAnsi="Symbol" w:hint="default"/>
    </w:rPr>
  </w:style>
  <w:style w:type="character" w:customStyle="1" w:styleId="onewind3">
    <w:name w:val="onewind3"/>
    <w:basedOn w:val="a0"/>
    <w:rsid w:val="00775886"/>
    <w:rPr>
      <w:rFonts w:ascii="Wingdings 3" w:hAnsi="Wingdings 3" w:hint="default"/>
    </w:rPr>
  </w:style>
  <w:style w:type="character" w:customStyle="1" w:styleId="onewind2">
    <w:name w:val="onewind2"/>
    <w:basedOn w:val="a0"/>
    <w:rsid w:val="00775886"/>
    <w:rPr>
      <w:rFonts w:ascii="Wingdings 2" w:hAnsi="Wingdings 2" w:hint="default"/>
    </w:rPr>
  </w:style>
  <w:style w:type="character" w:customStyle="1" w:styleId="onewind">
    <w:name w:val="onewind"/>
    <w:basedOn w:val="a0"/>
    <w:rsid w:val="00775886"/>
    <w:rPr>
      <w:rFonts w:ascii="Wingdings" w:hAnsi="Wingdings" w:hint="default"/>
    </w:rPr>
  </w:style>
  <w:style w:type="character" w:customStyle="1" w:styleId="rednoun">
    <w:name w:val="rednoun"/>
    <w:basedOn w:val="a0"/>
    <w:rsid w:val="00775886"/>
  </w:style>
  <w:style w:type="character" w:customStyle="1" w:styleId="post">
    <w:name w:val="post"/>
    <w:basedOn w:val="a0"/>
    <w:rsid w:val="00775886"/>
    <w:rPr>
      <w:rFonts w:ascii="Times New Roman" w:hAnsi="Times New Roman" w:cs="Times New Roman" w:hint="default"/>
      <w:b/>
      <w:bCs/>
      <w:sz w:val="22"/>
      <w:szCs w:val="22"/>
    </w:rPr>
  </w:style>
  <w:style w:type="character" w:customStyle="1" w:styleId="pers">
    <w:name w:val="pers"/>
    <w:basedOn w:val="a0"/>
    <w:rsid w:val="00775886"/>
    <w:rPr>
      <w:rFonts w:ascii="Times New Roman" w:hAnsi="Times New Roman" w:cs="Times New Roman" w:hint="default"/>
      <w:b/>
      <w:bCs/>
      <w:sz w:val="22"/>
      <w:szCs w:val="22"/>
    </w:rPr>
  </w:style>
  <w:style w:type="character" w:customStyle="1" w:styleId="arabic">
    <w:name w:val="arabic"/>
    <w:basedOn w:val="a0"/>
    <w:rsid w:val="00775886"/>
    <w:rPr>
      <w:rFonts w:ascii="Times New Roman" w:hAnsi="Times New Roman" w:cs="Times New Roman" w:hint="default"/>
    </w:rPr>
  </w:style>
  <w:style w:type="character" w:customStyle="1" w:styleId="articlec">
    <w:name w:val="articlec"/>
    <w:basedOn w:val="a0"/>
    <w:rsid w:val="00775886"/>
    <w:rPr>
      <w:rFonts w:ascii="Times New Roman" w:hAnsi="Times New Roman" w:cs="Times New Roman" w:hint="default"/>
      <w:b/>
      <w:bCs/>
    </w:rPr>
  </w:style>
  <w:style w:type="character" w:customStyle="1" w:styleId="roman">
    <w:name w:val="roman"/>
    <w:basedOn w:val="a0"/>
    <w:rsid w:val="00775886"/>
    <w:rPr>
      <w:rFonts w:ascii="Arial" w:hAnsi="Arial" w:cs="Arial" w:hint="default"/>
    </w:rPr>
  </w:style>
  <w:style w:type="character" w:customStyle="1" w:styleId="snoskiindex">
    <w:name w:val="snoskiindex"/>
    <w:basedOn w:val="a0"/>
    <w:rsid w:val="00775886"/>
    <w:rPr>
      <w:rFonts w:ascii="Times New Roman" w:hAnsi="Times New Roman" w:cs="Times New Roman" w:hint="default"/>
    </w:rPr>
  </w:style>
  <w:style w:type="table" w:customStyle="1" w:styleId="tablencpi">
    <w:name w:val="tablencpi"/>
    <w:basedOn w:val="a1"/>
    <w:rsid w:val="00775886"/>
    <w:pPr>
      <w:spacing w:after="0" w:line="240" w:lineRule="auto"/>
    </w:pPr>
    <w:rPr>
      <w:rFonts w:ascii="Times New Roman" w:eastAsia="Times New Roman" w:hAnsi="Times New Roman" w:cs="Times New Roman"/>
      <w:kern w:val="0"/>
      <w:sz w:val="20"/>
      <w:szCs w:val="20"/>
      <w:lang w:eastAsia="ru-RU"/>
      <w14:ligatures w14:val="none"/>
    </w:rPr>
    <w:tblPr>
      <w:tblCellMar>
        <w:left w:w="0" w:type="dxa"/>
        <w:right w:w="0" w:type="dxa"/>
      </w:tblCellMar>
    </w:tblPr>
  </w:style>
  <w:style w:type="paragraph" w:styleId="a5">
    <w:name w:val="header"/>
    <w:basedOn w:val="a"/>
    <w:link w:val="a6"/>
    <w:uiPriority w:val="99"/>
    <w:unhideWhenUsed/>
    <w:rsid w:val="00775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886"/>
  </w:style>
  <w:style w:type="paragraph" w:styleId="a7">
    <w:name w:val="footer"/>
    <w:basedOn w:val="a"/>
    <w:link w:val="a8"/>
    <w:uiPriority w:val="99"/>
    <w:unhideWhenUsed/>
    <w:rsid w:val="007758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5886"/>
  </w:style>
  <w:style w:type="character" w:styleId="a9">
    <w:name w:val="page number"/>
    <w:basedOn w:val="a0"/>
    <w:uiPriority w:val="99"/>
    <w:semiHidden/>
    <w:unhideWhenUsed/>
    <w:rsid w:val="00775886"/>
  </w:style>
  <w:style w:type="table" w:styleId="aa">
    <w:name w:val="Table Grid"/>
    <w:basedOn w:val="a1"/>
    <w:uiPriority w:val="39"/>
    <w:rsid w:val="0077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28842</Words>
  <Characters>164401</Characters>
  <Application>Microsoft Office Word</Application>
  <DocSecurity>0</DocSecurity>
  <Lines>1370</Lines>
  <Paragraphs>385</Paragraphs>
  <ScaleCrop>false</ScaleCrop>
  <Company/>
  <LinksUpToDate>false</LinksUpToDate>
  <CharactersWithSpaces>192858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2024-01-03T15:10:00Z</dcterms:created>
  <dcterms:modified xsi:type="dcterms:W3CDTF">2024-01-03T15:11:00Z</dcterms:modified>
</cp:coreProperties>
</file>