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5729C" w14:textId="77777777" w:rsidR="007B2D13" w:rsidRPr="007B2D13" w:rsidRDefault="007B2D13" w:rsidP="007B2D13">
      <w:pPr>
        <w:jc w:val="center"/>
        <w:rPr>
          <w:b/>
          <w:sz w:val="30"/>
          <w:szCs w:val="30"/>
        </w:rPr>
      </w:pPr>
      <w:r w:rsidRPr="007B2D13">
        <w:rPr>
          <w:b/>
          <w:sz w:val="30"/>
          <w:szCs w:val="30"/>
        </w:rPr>
        <w:t>КОММЕНТАРИЙ</w:t>
      </w:r>
    </w:p>
    <w:p w14:paraId="1E5AA38A" w14:textId="77777777" w:rsidR="007B2D13" w:rsidRPr="007B2D13" w:rsidRDefault="007B2D13" w:rsidP="007B2D13">
      <w:pPr>
        <w:jc w:val="center"/>
        <w:rPr>
          <w:b/>
          <w:bCs/>
          <w:sz w:val="30"/>
          <w:szCs w:val="30"/>
        </w:rPr>
      </w:pPr>
      <w:r w:rsidRPr="007B2D13">
        <w:rPr>
          <w:b/>
          <w:sz w:val="30"/>
          <w:szCs w:val="30"/>
        </w:rPr>
        <w:t>к постановлению Министерства по налогам и сборам Республики Беларусь от 31 марта 2021 г. № 8 «</w:t>
      </w:r>
      <w:r w:rsidRPr="007B2D13">
        <w:rPr>
          <w:b/>
          <w:bCs/>
          <w:sz w:val="30"/>
          <w:szCs w:val="30"/>
        </w:rPr>
        <w:t>Об изменении постановления Министерства по налогам и сборам Республики Беларусь</w:t>
      </w:r>
    </w:p>
    <w:p w14:paraId="1640A8F2" w14:textId="77777777" w:rsidR="007B2D13" w:rsidRPr="007B2D13" w:rsidRDefault="007B2D13" w:rsidP="007B2D13">
      <w:pPr>
        <w:jc w:val="center"/>
        <w:rPr>
          <w:b/>
          <w:sz w:val="30"/>
          <w:szCs w:val="30"/>
        </w:rPr>
      </w:pPr>
      <w:r w:rsidRPr="007B2D13">
        <w:rPr>
          <w:b/>
          <w:bCs/>
          <w:sz w:val="30"/>
          <w:szCs w:val="30"/>
        </w:rPr>
        <w:t>от 25 апреля 2016 г. № 15</w:t>
      </w:r>
      <w:r w:rsidRPr="007B2D13">
        <w:rPr>
          <w:b/>
          <w:sz w:val="30"/>
          <w:szCs w:val="30"/>
        </w:rPr>
        <w:t>»</w:t>
      </w:r>
    </w:p>
    <w:p w14:paraId="499E0E27" w14:textId="77777777" w:rsidR="007B2D13" w:rsidRPr="007B2D13" w:rsidRDefault="007B2D13" w:rsidP="007B2D13">
      <w:pPr>
        <w:widowControl w:val="0"/>
        <w:autoSpaceDE w:val="0"/>
        <w:autoSpaceDN w:val="0"/>
        <w:jc w:val="right"/>
        <w:rPr>
          <w:rFonts w:ascii="Calibri" w:hAnsi="Calibri" w:cs="Calibri"/>
          <w:sz w:val="22"/>
        </w:rPr>
      </w:pPr>
    </w:p>
    <w:p w14:paraId="4F91B786" w14:textId="77777777" w:rsidR="007B2D13" w:rsidRPr="007B2D13" w:rsidRDefault="007B2D13" w:rsidP="007B2D13">
      <w:pPr>
        <w:widowControl w:val="0"/>
        <w:autoSpaceDE w:val="0"/>
        <w:autoSpaceDN w:val="0"/>
        <w:ind w:firstLine="540"/>
        <w:jc w:val="both"/>
        <w:rPr>
          <w:rFonts w:ascii="Calibri" w:hAnsi="Calibri" w:cs="Calibri"/>
          <w:sz w:val="22"/>
        </w:rPr>
      </w:pPr>
    </w:p>
    <w:p w14:paraId="243A62DA"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В связи с принятием постановления Министерства по налогам и сборам Республики Беларусь от 31 марта 2021 г. № 8 «Об изменении постановления Министерства по налогам и сборам Республики Беларусь от 25 апреля 2016 г. № 15» (далее - постановление № 8) сообщаем следующее.</w:t>
      </w:r>
    </w:p>
    <w:p w14:paraId="6EEF107F"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Постановление № 8 опубликовано на сайте Национального правового Интернет-портала Республики Беларусь http://www.pravo.by 21 апреля 2021 г., регистрационный № 8/36572.</w:t>
      </w:r>
    </w:p>
    <w:p w14:paraId="6458C707" w14:textId="77777777" w:rsidR="007B2D13" w:rsidRPr="007B2D13" w:rsidRDefault="007B2D13" w:rsidP="007B2D13">
      <w:pPr>
        <w:autoSpaceDE w:val="0"/>
        <w:autoSpaceDN w:val="0"/>
        <w:adjustRightInd w:val="0"/>
        <w:ind w:firstLine="709"/>
        <w:jc w:val="both"/>
        <w:rPr>
          <w:rFonts w:ascii="Courier New" w:eastAsiaTheme="minorHAnsi" w:hAnsi="Courier New" w:cs="Courier New"/>
          <w:b/>
          <w:bCs/>
          <w:lang w:eastAsia="en-US"/>
        </w:rPr>
      </w:pPr>
      <w:r w:rsidRPr="007B2D13">
        <w:rPr>
          <w:sz w:val="30"/>
          <w:szCs w:val="30"/>
        </w:rPr>
        <w:t>Изменения в Инструкцию о порядке создания (в том числе заполнения), выставления (направления), получения, подписания и хранения электронного счета-фактуры, утвержденную постановлением Министерства по налогам и сборам Республики Беларусь от 25 апреля 2016 г. № 15 (далее - Инструкция), внесенные постановлением № 8, вступили в силу с 22 апреля 2021 г. Однако отдельные положения всту</w:t>
      </w:r>
      <w:r w:rsidR="006551F4">
        <w:rPr>
          <w:sz w:val="30"/>
          <w:szCs w:val="30"/>
        </w:rPr>
        <w:t>пают</w:t>
      </w:r>
      <w:r w:rsidRPr="007B2D13">
        <w:rPr>
          <w:sz w:val="30"/>
          <w:szCs w:val="30"/>
        </w:rPr>
        <w:t xml:space="preserve"> в силу с 1 июля 2021 г. и с 8 июля 2021 г.</w:t>
      </w:r>
    </w:p>
    <w:p w14:paraId="3CD85127" w14:textId="77777777" w:rsidR="007B2D13" w:rsidRPr="007B2D13" w:rsidRDefault="007B2D13" w:rsidP="007B2D13">
      <w:pPr>
        <w:ind w:firstLine="709"/>
        <w:jc w:val="both"/>
        <w:rPr>
          <w:rFonts w:eastAsia="Calibri"/>
          <w:bCs/>
          <w:sz w:val="30"/>
          <w:szCs w:val="30"/>
          <w:lang w:eastAsia="en-US"/>
        </w:rPr>
      </w:pPr>
      <w:r w:rsidRPr="007B2D13">
        <w:rPr>
          <w:rFonts w:eastAsia="Calibri"/>
          <w:bCs/>
          <w:sz w:val="30"/>
          <w:szCs w:val="30"/>
          <w:lang w:eastAsia="en-US"/>
        </w:rPr>
        <w:t xml:space="preserve">Постановлением № 8 внесены изменения в Инструкцию в целях </w:t>
      </w:r>
      <w:r w:rsidRPr="007B2D13">
        <w:rPr>
          <w:rFonts w:eastAsia="Calibri"/>
          <w:sz w:val="30"/>
          <w:szCs w:val="30"/>
          <w:lang w:eastAsia="en-US"/>
        </w:rPr>
        <w:t xml:space="preserve">приведения положений в соответствие с нормами Налогового кодекса Республики Беларусь (далее - НК), а также с учетом сложившейся практики электронного документооборота </w:t>
      </w:r>
      <w:r w:rsidRPr="007B2D13">
        <w:rPr>
          <w:sz w:val="30"/>
          <w:szCs w:val="30"/>
        </w:rPr>
        <w:t xml:space="preserve">электронных счетов-фактур (далее – ЭСЧФ) </w:t>
      </w:r>
      <w:r w:rsidRPr="007B2D13">
        <w:rPr>
          <w:rFonts w:eastAsia="Calibri"/>
          <w:sz w:val="30"/>
          <w:szCs w:val="30"/>
          <w:lang w:eastAsia="en-US"/>
        </w:rPr>
        <w:t xml:space="preserve">с использованием Портала электронных счетов-фактур (далее — Портал) (www.vat.gov.by), являющегося информационным ресурсом Министерства по налогам и сборам Республики Беларусь, </w:t>
      </w:r>
      <w:r w:rsidRPr="007B2D13">
        <w:rPr>
          <w:rFonts w:eastAsia="Calibri"/>
          <w:bCs/>
          <w:sz w:val="30"/>
          <w:szCs w:val="30"/>
          <w:lang w:eastAsia="en-US"/>
        </w:rPr>
        <w:t>в частности:</w:t>
      </w:r>
    </w:p>
    <w:p w14:paraId="51AE1770"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1. уточнены отдельные положения пункта 5 Инструкции в части создания и выставления (направления) ЭСЧФ плательщиком налога на прибыль в отношении совершенной в налоговом периоде сделки, указанной в пунктах 1 и 2 статьи 88 НК, при приобретении:</w:t>
      </w:r>
    </w:p>
    <w:p w14:paraId="1EC60E76"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товаров (работ, услуг), имущественных прав (далее – объектов) у резидента офшорной зоны, у взаимозависимого лица - иностранной организации, у взаимозависимого лица - иностранного гражданина;</w:t>
      </w:r>
    </w:p>
    <w:p w14:paraId="2F25987D"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у иностранной организации и (или) иностранного гражданина стратегических товаров, местом реализации которых не признается территория Республики Беларусь, без ввоза приобретенных товаров на территорию Республики Беларусь.</w:t>
      </w:r>
    </w:p>
    <w:p w14:paraId="5057C229"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В связи с чем признак дополнительных данных «Анализируемая сделка» уточнен и подлежит заполнению в ЭСЧФ в отношении сделок, подлежащих контролю соответствия рыночным ценам, определенных в пунктах 1 и 2 статьи 88 НК:</w:t>
      </w:r>
    </w:p>
    <w:p w14:paraId="51C07510" w14:textId="77777777" w:rsidR="007B2D13" w:rsidRPr="007B2D13" w:rsidRDefault="007B2D13" w:rsidP="007B2D13">
      <w:pPr>
        <w:autoSpaceDE w:val="0"/>
        <w:autoSpaceDN w:val="0"/>
        <w:adjustRightInd w:val="0"/>
        <w:ind w:firstLine="709"/>
        <w:jc w:val="both"/>
        <w:rPr>
          <w:sz w:val="30"/>
          <w:szCs w:val="30"/>
        </w:rPr>
      </w:pPr>
      <w:r w:rsidRPr="007B2D13">
        <w:rPr>
          <w:sz w:val="30"/>
          <w:szCs w:val="30"/>
        </w:rPr>
        <w:lastRenderedPageBreak/>
        <w:t>по реализации плательщиком Республики Беларусь объектов независимо от того, признается ли территория Республики Беларусь местом их реализации;</w:t>
      </w:r>
    </w:p>
    <w:p w14:paraId="5F57BC4E"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по приобретению плательщиком Республики Беларусь объектов независимо от того, признается ли территория Республики Беларусь местом их реализации для лица, реализующего их плательщику Республики Беларусь (подпункт 26.11 пункта 26 Инструкции).</w:t>
      </w:r>
    </w:p>
    <w:p w14:paraId="43DFDFD7"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При приобретении товаров за пределами Республики Беларусь (без ввоза товаров на территорию Республики Беларусь) к признаку «Анализируемая сделка» указывается дополнительно признак «Приобретение за пределами РБ» (подпункт 26.11 пункта 26 Инструкции);</w:t>
      </w:r>
    </w:p>
    <w:p w14:paraId="7E9B1D55" w14:textId="77777777" w:rsidR="007B2D13" w:rsidRPr="007B2D13" w:rsidRDefault="007B2D13" w:rsidP="007B2D13">
      <w:pPr>
        <w:autoSpaceDE w:val="0"/>
        <w:autoSpaceDN w:val="0"/>
        <w:adjustRightInd w:val="0"/>
        <w:ind w:firstLine="709"/>
        <w:jc w:val="both"/>
        <w:rPr>
          <w:sz w:val="30"/>
          <w:szCs w:val="30"/>
        </w:rPr>
      </w:pPr>
    </w:p>
    <w:p w14:paraId="1FC14B1B"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2. в целях приведения норм Инструкции в соответствие с нормами НК (пункт 23</w:t>
      </w:r>
      <w:r w:rsidRPr="007B2D13">
        <w:rPr>
          <w:sz w:val="30"/>
          <w:szCs w:val="30"/>
          <w:vertAlign w:val="superscript"/>
        </w:rPr>
        <w:t>1</w:t>
      </w:r>
      <w:r w:rsidRPr="007B2D13">
        <w:rPr>
          <w:sz w:val="30"/>
          <w:szCs w:val="30"/>
        </w:rPr>
        <w:t xml:space="preserve"> статьи 131 НК) уточнена дата, отражаемая в строке 3 «Дата совершения операции» формы ЭСЧФ для целей пункта 1 статьи 97 НК по сделкам, указанным в пунктах 1 и 2 статьи 88 НК в случае, если в соответствии со статьей 131 НК создание ЭСЧФ не предусмотрено (часть вторая подпункта 21.3 пункта 21, пункт 62 Инструкции);</w:t>
      </w:r>
    </w:p>
    <w:p w14:paraId="556AFCC9" w14:textId="77777777" w:rsidR="007B2D13" w:rsidRPr="007B2D13" w:rsidRDefault="007B2D13" w:rsidP="007B2D13">
      <w:pPr>
        <w:autoSpaceDE w:val="0"/>
        <w:autoSpaceDN w:val="0"/>
        <w:adjustRightInd w:val="0"/>
        <w:ind w:firstLine="709"/>
        <w:jc w:val="both"/>
        <w:rPr>
          <w:sz w:val="30"/>
          <w:szCs w:val="30"/>
        </w:rPr>
      </w:pPr>
    </w:p>
    <w:p w14:paraId="04708AC8"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3. Инструкцией определено, что строка 31 «Дополнительные сведения» в создаваемом ЭСЧФ с типом «Дополнительный» или «Дополнительный без ссылки на ЭСЧФ» может не заполняться при наличии проставленного в строке 30 «Договор (контракт) на поставку товаров (выполнение работ, оказание услуг), передачу имущественных прав» признака «Возврат товара» (подпункт 25.2 пункта 25 Инструкции).</w:t>
      </w:r>
    </w:p>
    <w:p w14:paraId="6C88D360" w14:textId="77777777" w:rsidR="007B2D13" w:rsidRPr="007B2D13" w:rsidRDefault="007B2D13" w:rsidP="007B2D13">
      <w:pPr>
        <w:autoSpaceDE w:val="0"/>
        <w:autoSpaceDN w:val="0"/>
        <w:adjustRightInd w:val="0"/>
        <w:ind w:firstLine="709"/>
        <w:jc w:val="both"/>
        <w:rPr>
          <w:i/>
          <w:sz w:val="30"/>
          <w:szCs w:val="30"/>
        </w:rPr>
      </w:pPr>
      <w:r w:rsidRPr="007B2D13">
        <w:rPr>
          <w:rFonts w:eastAsiaTheme="minorHAnsi"/>
          <w:i/>
          <w:sz w:val="30"/>
          <w:szCs w:val="30"/>
          <w:lang w:eastAsia="en-US"/>
        </w:rPr>
        <w:t>Справочно: в случае возврата (частичного возврата) товаров покупателем и создания поставщиком ЭСЧФ с типом дополнительный или дополнительный без ссылки на ЭСЧФ в АИС «Учет счетов-фактур» технически реализована возможность указывать признак «Возврат товара»;</w:t>
      </w:r>
    </w:p>
    <w:p w14:paraId="5821F6F8" w14:textId="77777777" w:rsidR="007B2D13" w:rsidRPr="007B2D13" w:rsidRDefault="007B2D13" w:rsidP="007B2D13">
      <w:pPr>
        <w:autoSpaceDE w:val="0"/>
        <w:autoSpaceDN w:val="0"/>
        <w:adjustRightInd w:val="0"/>
        <w:ind w:firstLine="709"/>
        <w:jc w:val="both"/>
        <w:rPr>
          <w:sz w:val="30"/>
          <w:szCs w:val="30"/>
        </w:rPr>
      </w:pPr>
    </w:p>
    <w:p w14:paraId="2A0C73EB"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xml:space="preserve">4. часть вторая подпункта 26.2.1 пункта 26 Инструкции дополнена обязанностью заполнения в ЭСЧФ графы 3.1 «ТН ВЭД ЕАЭС» </w:t>
      </w:r>
      <w:r w:rsidRPr="007B2D13">
        <w:rPr>
          <w:rFonts w:eastAsiaTheme="minorHAnsi"/>
          <w:sz w:val="30"/>
          <w:szCs w:val="30"/>
          <w:lang w:eastAsia="en-US"/>
        </w:rPr>
        <w:t xml:space="preserve">кодами товаров в соответствии с единой Товарной номенклатурой внешнеэкономической деятельности Евразийского экономического союза </w:t>
      </w:r>
      <w:r w:rsidRPr="007B2D13">
        <w:rPr>
          <w:sz w:val="30"/>
          <w:szCs w:val="30"/>
        </w:rPr>
        <w:t>при:</w:t>
      </w:r>
    </w:p>
    <w:p w14:paraId="3AC7C075"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реализации произведенных (ввезенных), приобретенных товаров, маркированных унифицированными контрольными знаками (норма вступила в силу с 8 июля 2021 г. (пункт 2 постановления № 8));</w:t>
      </w:r>
    </w:p>
    <w:p w14:paraId="1C2F2A4A"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реализации произведенных (ввезенных), приобретенных товаров, маркированных средствами идентификации (норма вступила в силу с 8 июля 2021 г. (пункт 2 постановления № 8));</w:t>
      </w:r>
    </w:p>
    <w:p w14:paraId="58760DEE" w14:textId="77777777" w:rsidR="007B2D13" w:rsidRPr="007B2D13" w:rsidRDefault="007B2D13" w:rsidP="007B2D13">
      <w:pPr>
        <w:autoSpaceDE w:val="0"/>
        <w:autoSpaceDN w:val="0"/>
        <w:adjustRightInd w:val="0"/>
        <w:ind w:firstLine="709"/>
        <w:jc w:val="both"/>
        <w:rPr>
          <w:sz w:val="30"/>
          <w:szCs w:val="30"/>
        </w:rPr>
      </w:pPr>
      <w:r w:rsidRPr="007B2D13">
        <w:rPr>
          <w:sz w:val="30"/>
          <w:szCs w:val="30"/>
        </w:rPr>
        <w:lastRenderedPageBreak/>
        <w:t>реализации товаров, включенных в перечень товаров, сведения об обороте которых являются предметом информационного взаимодействия с государствами – членами Евразийского экономического союза, и (или) перечень товаров, сведения об обороте которых являются предметом прослеживаемости (норма вступила в силу с 1 июля 2021 г. (пункт 2 постановления № 8), но применяется с 01.12.2021 (смотрите подпункт 7.1 пункта 7 настоящего комментария));</w:t>
      </w:r>
    </w:p>
    <w:p w14:paraId="44015461" w14:textId="77777777" w:rsidR="007B2D13" w:rsidRPr="007B2D13" w:rsidRDefault="007B2D13" w:rsidP="007B2D13">
      <w:pPr>
        <w:autoSpaceDE w:val="0"/>
        <w:autoSpaceDN w:val="0"/>
        <w:adjustRightInd w:val="0"/>
        <w:ind w:firstLine="709"/>
        <w:jc w:val="both"/>
        <w:rPr>
          <w:sz w:val="30"/>
          <w:szCs w:val="30"/>
        </w:rPr>
      </w:pPr>
    </w:p>
    <w:p w14:paraId="020EDCD1"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5. уточнены с 08.07.2021 положения подпункта 26.2.1 пункта 26 Инструкции в части обязанности заполнения в ЭСЧФ графы 3.1 «ТН ВЭД ЕАЭС» также и при реализации приобретенных товаров, маркированных контрольными (идентификационными) знаками;</w:t>
      </w:r>
    </w:p>
    <w:p w14:paraId="0F39EDA9" w14:textId="77777777" w:rsidR="007B2D13" w:rsidRPr="007B2D13" w:rsidRDefault="007B2D13" w:rsidP="007B2D13">
      <w:pPr>
        <w:autoSpaceDE w:val="0"/>
        <w:autoSpaceDN w:val="0"/>
        <w:adjustRightInd w:val="0"/>
        <w:ind w:firstLine="709"/>
        <w:jc w:val="both"/>
        <w:rPr>
          <w:sz w:val="30"/>
          <w:szCs w:val="30"/>
        </w:rPr>
      </w:pPr>
    </w:p>
    <w:p w14:paraId="3C5F148F"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xml:space="preserve">6. уточнен порядок заполнения графы 3.2 «ОКЭД» формы ЭСЧФ при реализации на территории Республики Беларусь экспортируемых транспортных услуг, облагаемых налогом на добавленную стоимость (далее – НДС) по ставке в размере ноль (0) процентов, - вместо кода основного вида экономической деятельности, определяемого в соответствии с общегосударственным </w:t>
      </w:r>
      <w:hyperlink r:id="rId7" w:history="1">
        <w:r w:rsidRPr="007B2D13">
          <w:rPr>
            <w:sz w:val="30"/>
            <w:szCs w:val="30"/>
          </w:rPr>
          <w:t>классификатором</w:t>
        </w:r>
      </w:hyperlink>
      <w:r w:rsidRPr="007B2D13">
        <w:rPr>
          <w:sz w:val="30"/>
          <w:szCs w:val="30"/>
        </w:rPr>
        <w:t xml:space="preserve"> Республики Беларусь ОКРБ 005-2011 «Виды экономической деятельности», утвержденным постановлением Государственного комитета по стандартизации Республики Беларусь от 5 декабря 2011 г. № 85, указывается код соответствующего вида экономической деятельности. Например: 52290 «Прочая вспомогательная деятельность в области перевозок» или 49410 «Деятельность грузового автомобильного транспорта» (абзац третий части второй подпункта 26.2.2 пункта 26 Инструкции); </w:t>
      </w:r>
    </w:p>
    <w:p w14:paraId="26A48A37" w14:textId="77777777" w:rsidR="007B2D13" w:rsidRPr="007B2D13" w:rsidRDefault="007B2D13" w:rsidP="007B2D13">
      <w:pPr>
        <w:autoSpaceDE w:val="0"/>
        <w:autoSpaceDN w:val="0"/>
        <w:adjustRightInd w:val="0"/>
        <w:ind w:firstLine="709"/>
        <w:jc w:val="both"/>
        <w:rPr>
          <w:sz w:val="30"/>
          <w:szCs w:val="30"/>
        </w:rPr>
      </w:pPr>
    </w:p>
    <w:p w14:paraId="115738C6"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xml:space="preserve">7. расширен перечень дополнительных данных, подлежащих указанию </w:t>
      </w:r>
      <w:r w:rsidRPr="007B2D13">
        <w:rPr>
          <w:rFonts w:eastAsiaTheme="minorHAnsi"/>
          <w:sz w:val="30"/>
          <w:szCs w:val="30"/>
          <w:lang w:eastAsia="en-US"/>
        </w:rPr>
        <w:t xml:space="preserve">в графе 12 «Дополнительные данные» </w:t>
      </w:r>
      <w:r w:rsidRPr="007B2D13">
        <w:rPr>
          <w:sz w:val="30"/>
          <w:szCs w:val="30"/>
        </w:rPr>
        <w:t>(подпункт 26.11 пункта 26 Инструкции):</w:t>
      </w:r>
    </w:p>
    <w:p w14:paraId="5A29C0C5" w14:textId="77777777" w:rsidR="007B2D13" w:rsidRPr="007B2D13" w:rsidRDefault="007B2D13" w:rsidP="007B2D13">
      <w:pPr>
        <w:autoSpaceDE w:val="0"/>
        <w:autoSpaceDN w:val="0"/>
        <w:adjustRightInd w:val="0"/>
        <w:ind w:firstLine="709"/>
        <w:jc w:val="both"/>
        <w:rPr>
          <w:rFonts w:eastAsiaTheme="minorHAnsi"/>
          <w:sz w:val="30"/>
          <w:szCs w:val="30"/>
          <w:lang w:eastAsia="en-US"/>
        </w:rPr>
      </w:pPr>
      <w:r w:rsidRPr="007B2D13">
        <w:rPr>
          <w:sz w:val="30"/>
          <w:szCs w:val="30"/>
        </w:rPr>
        <w:t xml:space="preserve">7.1. «Товар, подлежащий прослеживаемости» в отношении товаров, включенных в перечень товаров, сведения об обороте которых являются предметом информационного взаимодействия с государствами - членами </w:t>
      </w:r>
      <w:r w:rsidRPr="007B2D13">
        <w:rPr>
          <w:rFonts w:eastAsiaTheme="minorHAnsi"/>
          <w:sz w:val="30"/>
          <w:szCs w:val="30"/>
          <w:lang w:eastAsia="en-US"/>
        </w:rPr>
        <w:t>Евразийского экономического союза</w:t>
      </w:r>
      <w:r w:rsidRPr="007B2D13">
        <w:rPr>
          <w:sz w:val="30"/>
          <w:szCs w:val="30"/>
        </w:rPr>
        <w:t>, и (или) перечень товаров, сведения об обороте которых являются предметом прослеживаемости (абзац пятнадцатый подпункта 1.10.4 пункта 1 постановления № 8).</w:t>
      </w:r>
    </w:p>
    <w:p w14:paraId="0ED5324A"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Данная норма вступила в силу с 1 июля 2021 г. (пункт 2 постановления № 8).</w:t>
      </w:r>
    </w:p>
    <w:p w14:paraId="23F709DD"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Справочно: постановлением Совета Министров Республики Беларусь от 23 апреля 2021 г. № 250 установлен перечень товаров, сведения об обороте которых являются предметом прослеживаемости (далее - Перечень товаров).</w:t>
      </w:r>
    </w:p>
    <w:p w14:paraId="574239FA"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lastRenderedPageBreak/>
        <w:t>В Перечень товаров включены следующие наименования товаров:</w:t>
      </w:r>
    </w:p>
    <w:p w14:paraId="22B70BBB"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1) холодильники и морозильники бытовые;</w:t>
      </w:r>
    </w:p>
    <w:p w14:paraId="6349CB97"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2) шины и покрышки пневматические резиновые новые.</w:t>
      </w:r>
    </w:p>
    <w:p w14:paraId="211444B6"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Прослеживаемости подлежат наименования товаров, которые соответствуют указанным в Перечне товаров кодам единой Товарной номенклатурой внешнеэкономической деятельности Евразийского экономического союза.</w:t>
      </w:r>
    </w:p>
    <w:p w14:paraId="219CC054"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 xml:space="preserve">Оба наименования товаров подлежат прослеживаемости с 1 декабря 2021 г., поэтому признак дополнительных данных «Товар, подлежащий прослеживаемости» должен будет указываться в ЭСЧФ в отношении товаров, включенных в </w:t>
      </w:r>
      <w:hyperlink r:id="rId8" w:history="1">
        <w:r w:rsidRPr="007B2D13">
          <w:rPr>
            <w:i/>
            <w:sz w:val="30"/>
            <w:szCs w:val="30"/>
          </w:rPr>
          <w:t>Перечень</w:t>
        </w:r>
      </w:hyperlink>
      <w:r w:rsidRPr="007B2D13">
        <w:rPr>
          <w:i/>
          <w:sz w:val="30"/>
          <w:szCs w:val="30"/>
        </w:rPr>
        <w:t xml:space="preserve"> товаров, отгруженных (ввезенных) </w:t>
      </w:r>
      <w:r w:rsidRPr="007B2D13">
        <w:rPr>
          <w:b/>
          <w:i/>
          <w:sz w:val="30"/>
          <w:szCs w:val="30"/>
        </w:rPr>
        <w:t>с 01.12.2021</w:t>
      </w:r>
      <w:r w:rsidRPr="007B2D13">
        <w:rPr>
          <w:i/>
          <w:sz w:val="30"/>
          <w:szCs w:val="30"/>
        </w:rPr>
        <w:t>;</w:t>
      </w:r>
    </w:p>
    <w:p w14:paraId="158B1190"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7.2. «Товар, маркированный УКЗ»</w:t>
      </w:r>
      <w:bookmarkStart w:id="0" w:name="_Ref76563032"/>
      <w:r w:rsidRPr="007B2D13">
        <w:rPr>
          <w:sz w:val="30"/>
          <w:vertAlign w:val="superscript"/>
        </w:rPr>
        <w:footnoteReference w:id="1"/>
      </w:r>
      <w:bookmarkEnd w:id="0"/>
      <w:r w:rsidRPr="007B2D13">
        <w:rPr>
          <w:sz w:val="30"/>
          <w:szCs w:val="30"/>
        </w:rPr>
        <w:t xml:space="preserve"> - в отношении ввоза товаров на территорию Республики Беларусь, реализации на территории Республики Беларусь произведенных (ввезенных), приобретенных товаров, маркированных унифицированными контрольными знаками в соответствии с Указом Президента Республики Беларусь от 10 июня 2011 г. № 243 «О маркировке товаров» (далее – Указ № 243) (абзац тринадцатый подпункта 1.10.4 пункта 1 постановления № 8).</w:t>
      </w:r>
    </w:p>
    <w:p w14:paraId="132D79E3"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Данная норма применяется с 8 июля 2021 г. (пункт 2 постановления № 8).</w:t>
      </w:r>
    </w:p>
    <w:p w14:paraId="52A9B242"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Справочно: унифицированный контрольный знак - документ с определенной степенью защиты, предназначенный для маркировки товаров (пункт 17 приложения 3 к Указу № 243);</w:t>
      </w:r>
    </w:p>
    <w:p w14:paraId="5328820A"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7.3 «Товар, маркируемый средствами идентификации»</w:t>
      </w:r>
      <w:r w:rsidRPr="007B2D13">
        <w:rPr>
          <w:sz w:val="30"/>
          <w:szCs w:val="30"/>
          <w:vertAlign w:val="superscript"/>
        </w:rPr>
        <w:t>1</w:t>
      </w:r>
      <w:r w:rsidRPr="007B2D13">
        <w:rPr>
          <w:sz w:val="30"/>
          <w:szCs w:val="30"/>
        </w:rPr>
        <w:t xml:space="preserve"> - в отношении ввоза товаров на территорию Республики Беларусь, реализации на территории Республики Беларусь произведенных (ввезенных), приобретенных товаров, маркированных средствами идентификации в соответствии с Указом № 243 (абзац четырнадцатый подпункта 1.10.4 пункта 1 постановления № 8).</w:t>
      </w:r>
    </w:p>
    <w:p w14:paraId="5411A155"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Данная норма применяется с 8 июля 2021 г. (пункт 2 постановления № 8).</w:t>
      </w:r>
    </w:p>
    <w:p w14:paraId="436722B4"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 xml:space="preserve">Справочно: средство идентификации - уникальная последовательность символов в машиночитаемой форме, представленная в виде штрихового кода, или записанная на радиочастотную метку, или представленная с использованием иного средства (технологии) автоматической идентификации (в том числе уникальный серийный номер чипа RFID-метки, записываемый его производителем, и (или) </w:t>
      </w:r>
      <w:r w:rsidRPr="007B2D13">
        <w:rPr>
          <w:i/>
          <w:sz w:val="30"/>
          <w:szCs w:val="30"/>
        </w:rPr>
        <w:lastRenderedPageBreak/>
        <w:t>идентификатор контрольного (идентификационного) знака, записанный на RFID-метку, представленный в виде линейного или двухмерного штрихового кода), предназначенная для идентификации экземпляров товаров (пункт 13 приложения 3 к Указу № 243).</w:t>
      </w:r>
    </w:p>
    <w:p w14:paraId="66AB31A6" w14:textId="77777777" w:rsidR="007B2D13" w:rsidRPr="007B2D13" w:rsidRDefault="007B2D13" w:rsidP="007B2D13">
      <w:pPr>
        <w:autoSpaceDE w:val="0"/>
        <w:autoSpaceDN w:val="0"/>
        <w:adjustRightInd w:val="0"/>
        <w:ind w:firstLine="540"/>
        <w:jc w:val="both"/>
        <w:rPr>
          <w:rFonts w:eastAsia="Calibri"/>
          <w:b/>
          <w:bCs/>
          <w:i/>
          <w:sz w:val="30"/>
          <w:szCs w:val="30"/>
          <w:lang w:eastAsia="en-US"/>
        </w:rPr>
      </w:pPr>
    </w:p>
    <w:p w14:paraId="509C9A79" w14:textId="77777777" w:rsidR="007B2D13" w:rsidRPr="007B2D13" w:rsidRDefault="007B2D13" w:rsidP="007B2D13">
      <w:pPr>
        <w:autoSpaceDE w:val="0"/>
        <w:autoSpaceDN w:val="0"/>
        <w:adjustRightInd w:val="0"/>
        <w:ind w:firstLine="709"/>
        <w:jc w:val="both"/>
        <w:rPr>
          <w:b/>
          <w:i/>
          <w:sz w:val="30"/>
          <w:szCs w:val="30"/>
        </w:rPr>
      </w:pPr>
      <w:r w:rsidRPr="007B2D13">
        <w:rPr>
          <w:b/>
          <w:i/>
          <w:sz w:val="30"/>
          <w:szCs w:val="30"/>
        </w:rPr>
        <w:t>Пример.</w:t>
      </w:r>
    </w:p>
    <w:p w14:paraId="22DF06C0"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lang w:val="en-US"/>
        </w:rPr>
        <w:t>C</w:t>
      </w:r>
      <w:r w:rsidRPr="007B2D13">
        <w:rPr>
          <w:i/>
          <w:sz w:val="30"/>
          <w:szCs w:val="30"/>
        </w:rPr>
        <w:t xml:space="preserve"> 08.07.2021 вступили в силу изменения в постановление Совета Министров Республики Беларусь от 29 июля 2011 г. № 1030 </w:t>
      </w:r>
      <w:r w:rsidRPr="007B2D13">
        <w:rPr>
          <w:i/>
          <w:sz w:val="30"/>
          <w:szCs w:val="30"/>
        </w:rPr>
        <w:br/>
        <w:t xml:space="preserve"> в соответствии с которыми </w:t>
      </w:r>
      <w:r w:rsidRPr="007B2D13">
        <w:rPr>
          <w:b/>
          <w:i/>
          <w:sz w:val="30"/>
          <w:szCs w:val="30"/>
        </w:rPr>
        <w:t>предметы одежды из меха</w:t>
      </w:r>
      <w:r w:rsidRPr="007B2D13">
        <w:rPr>
          <w:i/>
          <w:sz w:val="30"/>
          <w:szCs w:val="30"/>
        </w:rPr>
        <w:t xml:space="preserve"> исключаются из перечня товаров, подлежащих маркировке контрольными (идентификационными) знаками, информация о производстве и (или) ввозе на территорию Республики Беларусь которых подлежит внесению в межведомственную распределенную информационную систему «Банк данных электронных паспортов товаров», и включаются в перечень товаров, подлежащих маркировке средствами идентификации. </w:t>
      </w:r>
    </w:p>
    <w:p w14:paraId="6112B1B7"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 xml:space="preserve">Учитывая изложенное, согласно абзацу девятому части первой подпункта 26.11 пункта 26 Инструкции (в редакции, действующей </w:t>
      </w:r>
      <w:r w:rsidRPr="007B2D13">
        <w:rPr>
          <w:b/>
          <w:i/>
          <w:sz w:val="30"/>
          <w:szCs w:val="30"/>
        </w:rPr>
        <w:t>до 08.07.2021</w:t>
      </w:r>
      <w:r w:rsidRPr="007B2D13">
        <w:rPr>
          <w:i/>
          <w:sz w:val="30"/>
          <w:szCs w:val="30"/>
        </w:rPr>
        <w:t xml:space="preserve">), в </w:t>
      </w:r>
      <w:hyperlink r:id="rId9" w:history="1">
        <w:r w:rsidRPr="007B2D13">
          <w:rPr>
            <w:i/>
            <w:sz w:val="30"/>
            <w:szCs w:val="30"/>
          </w:rPr>
          <w:t>графе 12</w:t>
        </w:r>
      </w:hyperlink>
      <w:r w:rsidRPr="007B2D13">
        <w:rPr>
          <w:i/>
          <w:sz w:val="30"/>
          <w:szCs w:val="30"/>
        </w:rPr>
        <w:t xml:space="preserve"> «Дополнительные данные» формы ЭСЧФ признак дополнительных данных «Товар, маркированный КИЗ» должен указываться в отношении предметов одежды из меха, маркированных контрольными (идентификационными) знаками:</w:t>
      </w:r>
    </w:p>
    <w:p w14:paraId="25389BA3"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ввезенных на территорию Республики Беларусь до 08.07.2021;</w:t>
      </w:r>
    </w:p>
    <w:p w14:paraId="07B7941C"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ввезенных и реализованных на территории Республики Беларусь до 08.07.2021.</w:t>
      </w:r>
    </w:p>
    <w:p w14:paraId="28B9AC1F" w14:textId="77777777" w:rsidR="007B2D13" w:rsidRPr="007B2D13" w:rsidRDefault="007B2D13" w:rsidP="007B2D13">
      <w:pPr>
        <w:autoSpaceDE w:val="0"/>
        <w:autoSpaceDN w:val="0"/>
        <w:adjustRightInd w:val="0"/>
        <w:ind w:firstLine="709"/>
        <w:jc w:val="both"/>
        <w:rPr>
          <w:b/>
          <w:i/>
          <w:sz w:val="30"/>
          <w:szCs w:val="30"/>
        </w:rPr>
      </w:pPr>
      <w:r w:rsidRPr="007B2D13">
        <w:rPr>
          <w:i/>
          <w:sz w:val="30"/>
          <w:szCs w:val="30"/>
        </w:rPr>
        <w:t xml:space="preserve">При этом согласно абзацу четырнадцатому части первой подпункта 26.11 пункта 26 Инструкции (в редакции, действующей </w:t>
      </w:r>
      <w:r w:rsidRPr="007B2D13">
        <w:rPr>
          <w:b/>
          <w:i/>
          <w:sz w:val="30"/>
          <w:szCs w:val="30"/>
        </w:rPr>
        <w:t>с 08.07.2021</w:t>
      </w:r>
      <w:r w:rsidRPr="007B2D13">
        <w:rPr>
          <w:i/>
          <w:sz w:val="30"/>
          <w:szCs w:val="30"/>
        </w:rPr>
        <w:t>) в графе 12 «Дополнительные данные» формы ЭСЧФ признак дополнительных данных «Товар, маркируемый средствами идентификации»</w:t>
      </w:r>
      <w:r w:rsidRPr="007B2D13">
        <w:rPr>
          <w:i/>
          <w:sz w:val="30"/>
          <w:vertAlign w:val="superscript"/>
        </w:rPr>
        <w:footnoteReference w:id="2"/>
      </w:r>
      <w:r w:rsidRPr="007B2D13">
        <w:rPr>
          <w:i/>
          <w:sz w:val="30"/>
          <w:szCs w:val="30"/>
        </w:rPr>
        <w:t xml:space="preserve"> должен указываться </w:t>
      </w:r>
      <w:r w:rsidRPr="007B2D13">
        <w:rPr>
          <w:b/>
          <w:i/>
          <w:sz w:val="30"/>
          <w:szCs w:val="30"/>
        </w:rPr>
        <w:t>в отношении предметов одежды из меха:</w:t>
      </w:r>
    </w:p>
    <w:p w14:paraId="760CF2B5"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ввезенных на территорию Республики Беларусь с 08.07.2021;</w:t>
      </w:r>
    </w:p>
    <w:p w14:paraId="69C7F499"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ввезенных (вне зависимости от даты их ввоза) и реализованных на территории Республики Беларусь с 08.07.2021;</w:t>
      </w:r>
    </w:p>
    <w:p w14:paraId="36FF92AF" w14:textId="77777777" w:rsidR="007B2D13" w:rsidRPr="007B2D13" w:rsidRDefault="007B2D13" w:rsidP="007B2D13">
      <w:pPr>
        <w:autoSpaceDE w:val="0"/>
        <w:autoSpaceDN w:val="0"/>
        <w:adjustRightInd w:val="0"/>
        <w:ind w:firstLine="709"/>
        <w:jc w:val="both"/>
        <w:rPr>
          <w:i/>
          <w:sz w:val="30"/>
          <w:szCs w:val="30"/>
        </w:rPr>
        <w:sectPr w:rsidR="007B2D13" w:rsidRPr="007B2D13" w:rsidSect="007B2D13">
          <w:headerReference w:type="default" r:id="rId10"/>
          <w:footnotePr>
            <w:pos w:val="beneathText"/>
            <w:numRestart w:val="eachPage"/>
          </w:footnotePr>
          <w:endnotePr>
            <w:numFmt w:val="decimal"/>
            <w:numRestart w:val="eachSect"/>
          </w:endnotePr>
          <w:pgSz w:w="11906" w:h="16838"/>
          <w:pgMar w:top="1134" w:right="566" w:bottom="993" w:left="1560" w:header="708" w:footer="708" w:gutter="0"/>
          <w:cols w:space="708"/>
          <w:titlePg/>
          <w:docGrid w:linePitch="360"/>
        </w:sectPr>
      </w:pPr>
    </w:p>
    <w:p w14:paraId="05AB1C25"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lastRenderedPageBreak/>
        <w:t xml:space="preserve"> приобретенных на территории Республики Беларусь (вне зависимости от даты их приобретения) и реализованных на территории Республики Беларусь с 08.07.2021.</w:t>
      </w:r>
    </w:p>
    <w:p w14:paraId="10635F62" w14:textId="77777777" w:rsidR="007B2D13" w:rsidRPr="007B2D13" w:rsidRDefault="007B2D13" w:rsidP="007B2D13">
      <w:pPr>
        <w:autoSpaceDE w:val="0"/>
        <w:autoSpaceDN w:val="0"/>
        <w:adjustRightInd w:val="0"/>
        <w:ind w:firstLine="709"/>
        <w:jc w:val="both"/>
        <w:rPr>
          <w:rFonts w:eastAsia="Calibri"/>
          <w:b/>
          <w:bCs/>
          <w:sz w:val="30"/>
          <w:szCs w:val="30"/>
          <w:lang w:eastAsia="en-US"/>
        </w:rPr>
      </w:pPr>
    </w:p>
    <w:p w14:paraId="4F4EDEF5" w14:textId="77777777" w:rsidR="007B2D13" w:rsidRPr="007B2D13" w:rsidRDefault="007B2D13" w:rsidP="007B2D13">
      <w:pPr>
        <w:autoSpaceDE w:val="0"/>
        <w:autoSpaceDN w:val="0"/>
        <w:adjustRightInd w:val="0"/>
        <w:ind w:firstLine="709"/>
        <w:jc w:val="both"/>
        <w:rPr>
          <w:rFonts w:eastAsia="Calibri"/>
          <w:b/>
          <w:bCs/>
          <w:sz w:val="30"/>
          <w:szCs w:val="30"/>
          <w:lang w:eastAsia="en-US"/>
        </w:rPr>
      </w:pPr>
      <w:r w:rsidRPr="007B2D13">
        <w:rPr>
          <w:rFonts w:eastAsia="Calibri"/>
          <w:b/>
          <w:bCs/>
          <w:sz w:val="30"/>
          <w:szCs w:val="30"/>
          <w:lang w:eastAsia="en-US"/>
        </w:rPr>
        <w:t xml:space="preserve">Обращаем внимание. </w:t>
      </w:r>
      <w:r w:rsidRPr="007B2D13">
        <w:rPr>
          <w:rFonts w:eastAsia="Calibri"/>
          <w:bCs/>
          <w:sz w:val="30"/>
          <w:szCs w:val="30"/>
          <w:lang w:eastAsia="en-US"/>
        </w:rPr>
        <w:t>П</w:t>
      </w:r>
      <w:r w:rsidRPr="007B2D13">
        <w:rPr>
          <w:rFonts w:eastAsiaTheme="minorHAnsi"/>
          <w:sz w:val="30"/>
          <w:szCs w:val="30"/>
          <w:lang w:eastAsia="en-US"/>
        </w:rPr>
        <w:t xml:space="preserve">лательщиками, осуществляющими розничную торговлю, в том числе маркируемыми товарами, по которым ими в соответствии с частью второй подпункта 8.9 пункта 8 статьи 131 НК по итогам отчетного периода создается один итоговый ЭСЧФ, признаки дополнительных данных </w:t>
      </w:r>
      <w:r w:rsidRPr="007B2D13">
        <w:rPr>
          <w:sz w:val="30"/>
          <w:szCs w:val="30"/>
        </w:rPr>
        <w:t>«Товар, маркированный УКЗ»</w:t>
      </w:r>
      <w:r w:rsidRPr="007B2D13">
        <w:rPr>
          <w:rFonts w:eastAsiaTheme="minorHAnsi"/>
          <w:sz w:val="30"/>
          <w:szCs w:val="30"/>
          <w:lang w:eastAsia="en-US"/>
        </w:rPr>
        <w:t xml:space="preserve">, «Товар, маркируемый средствами идентификации», </w:t>
      </w:r>
      <w:r w:rsidRPr="007B2D13">
        <w:rPr>
          <w:sz w:val="30"/>
          <w:szCs w:val="30"/>
        </w:rPr>
        <w:t>«Товар, подлежащий прослеживаемости»</w:t>
      </w:r>
      <w:r w:rsidRPr="007B2D13">
        <w:rPr>
          <w:rFonts w:eastAsiaTheme="minorHAnsi"/>
          <w:sz w:val="30"/>
          <w:szCs w:val="30"/>
          <w:lang w:eastAsia="en-US"/>
        </w:rPr>
        <w:t xml:space="preserve"> указанию не подлежат.</w:t>
      </w:r>
    </w:p>
    <w:p w14:paraId="1FCC4B3A" w14:textId="77777777" w:rsidR="007B2D13" w:rsidRPr="007B2D13" w:rsidRDefault="007B2D13" w:rsidP="007B2D13">
      <w:pPr>
        <w:autoSpaceDE w:val="0"/>
        <w:autoSpaceDN w:val="0"/>
        <w:adjustRightInd w:val="0"/>
        <w:ind w:firstLine="709"/>
        <w:jc w:val="both"/>
        <w:rPr>
          <w:sz w:val="30"/>
          <w:szCs w:val="30"/>
        </w:rPr>
      </w:pPr>
    </w:p>
    <w:p w14:paraId="7B6EAAF6"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8. постановлением № 8 в Инструкцию внесены дополнения, согласно которым проставление признака дополнительных данных «Товар, маркированный КИЗ» в графе 12 «Дополнительные данные» формы ЭСЧФ осуществляется не только импортерами и производителями, а также и при реализации приобретенных товаров.</w:t>
      </w:r>
    </w:p>
    <w:p w14:paraId="5FA196BA"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Данная норма вступает в силу с 8 июля 2021 г.;</w:t>
      </w:r>
    </w:p>
    <w:p w14:paraId="5520450C" w14:textId="77777777" w:rsidR="007B2D13" w:rsidRPr="007B2D13" w:rsidRDefault="007B2D13" w:rsidP="007B2D13">
      <w:pPr>
        <w:autoSpaceDE w:val="0"/>
        <w:autoSpaceDN w:val="0"/>
        <w:adjustRightInd w:val="0"/>
        <w:ind w:firstLine="709"/>
        <w:jc w:val="both"/>
        <w:rPr>
          <w:sz w:val="30"/>
          <w:szCs w:val="30"/>
        </w:rPr>
      </w:pPr>
    </w:p>
    <w:p w14:paraId="5205B147" w14:textId="77777777" w:rsidR="007B2D13" w:rsidRPr="007B2D13" w:rsidRDefault="007B2D13" w:rsidP="007B2D13">
      <w:pPr>
        <w:autoSpaceDE w:val="0"/>
        <w:autoSpaceDN w:val="0"/>
        <w:adjustRightInd w:val="0"/>
        <w:ind w:firstLine="709"/>
        <w:jc w:val="both"/>
        <w:rPr>
          <w:rFonts w:eastAsiaTheme="minorHAnsi"/>
          <w:sz w:val="30"/>
          <w:szCs w:val="30"/>
          <w:lang w:eastAsia="en-US"/>
        </w:rPr>
      </w:pPr>
      <w:r w:rsidRPr="007B2D13">
        <w:rPr>
          <w:sz w:val="30"/>
          <w:szCs w:val="30"/>
        </w:rPr>
        <w:t>9. постановлением № 8 дополнен подпункт 23.7 пункта 23 Инструкции частью, согласно которой п</w:t>
      </w:r>
      <w:r w:rsidRPr="007B2D13">
        <w:rPr>
          <w:rFonts w:eastAsiaTheme="minorHAnsi"/>
          <w:sz w:val="30"/>
          <w:szCs w:val="30"/>
          <w:lang w:eastAsia="en-US"/>
        </w:rPr>
        <w:t>ри выставлении (направлении) ЭСЧФ, в котором в строке 6.1 «Взаимозависимое лицо» указан признак «Взаимозависимое лицо», в строке 7 «Код страны поставщика» и в строке 16 «Код страны получателя» указаны коды стран, соответствующие значению «Республика Беларусь», плательщиком строка 17 «УНП» не заполняется, если покупателем является физическое лицо, не выступающее индивидуальным предпринимателем. При этом строка 18 «Получатель» и строка 19 «Юридический адрес (адрес места жительства индивидуального предпринимателя)» обязательны для заполнения;</w:t>
      </w:r>
    </w:p>
    <w:p w14:paraId="3F6EDB6B" w14:textId="77777777" w:rsidR="007B2D13" w:rsidRPr="007B2D13" w:rsidRDefault="007B2D13" w:rsidP="007B2D13">
      <w:pPr>
        <w:autoSpaceDE w:val="0"/>
        <w:autoSpaceDN w:val="0"/>
        <w:adjustRightInd w:val="0"/>
        <w:ind w:firstLine="709"/>
        <w:jc w:val="both"/>
        <w:rPr>
          <w:sz w:val="30"/>
          <w:szCs w:val="30"/>
        </w:rPr>
      </w:pPr>
    </w:p>
    <w:p w14:paraId="1AE45D8F"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xml:space="preserve">10. в целях приведения норм Инструкции в соответствие с нормами НК уточняется порядок выставления ЭСЧФ в адрес субъектов, не являющихся плательщиками НДС при реализации им работ (услуг), имущественных прав (пункты 46, 49, 50, 53, 55, 60 Инструкции). </w:t>
      </w:r>
    </w:p>
    <w:p w14:paraId="45E5E794" w14:textId="77777777" w:rsidR="007B2D13" w:rsidRPr="007B2D13" w:rsidRDefault="007B2D13" w:rsidP="007B2D13">
      <w:pPr>
        <w:autoSpaceDE w:val="0"/>
        <w:autoSpaceDN w:val="0"/>
        <w:adjustRightInd w:val="0"/>
        <w:ind w:firstLine="709"/>
        <w:jc w:val="both"/>
        <w:rPr>
          <w:i/>
          <w:sz w:val="30"/>
          <w:szCs w:val="30"/>
        </w:rPr>
      </w:pPr>
      <w:r w:rsidRPr="007B2D13">
        <w:rPr>
          <w:i/>
          <w:sz w:val="30"/>
          <w:szCs w:val="30"/>
        </w:rPr>
        <w:t xml:space="preserve">Справочно: с 01.01.2021 из НК </w:t>
      </w:r>
      <w:r w:rsidRPr="007B2D13">
        <w:rPr>
          <w:i/>
          <w:sz w:val="30"/>
          <w:szCs w:val="30"/>
          <w:u w:val="single"/>
        </w:rPr>
        <w:t>исключен</w:t>
      </w:r>
      <w:r w:rsidRPr="007B2D13">
        <w:rPr>
          <w:i/>
          <w:sz w:val="30"/>
          <w:szCs w:val="30"/>
        </w:rPr>
        <w:t xml:space="preserve"> подпункт 8.5 пункта 8 статьи 131 НК, позволявший направлять ЭСЧФ на Портал без выставления покупателю при наличии письменного согласия с установленными категориями покупателей о </w:t>
      </w:r>
      <w:proofErr w:type="spellStart"/>
      <w:r w:rsidRPr="007B2D13">
        <w:rPr>
          <w:i/>
          <w:sz w:val="30"/>
          <w:szCs w:val="30"/>
        </w:rPr>
        <w:t>невыставлении</w:t>
      </w:r>
      <w:proofErr w:type="spellEnd"/>
      <w:r w:rsidRPr="007B2D13">
        <w:rPr>
          <w:i/>
          <w:sz w:val="30"/>
          <w:szCs w:val="30"/>
        </w:rPr>
        <w:t xml:space="preserve"> ЭСЧФ непосредственно в их адрес.</w:t>
      </w:r>
    </w:p>
    <w:p w14:paraId="1FF1EE30" w14:textId="77777777" w:rsidR="007B2D13" w:rsidRPr="007B2D13" w:rsidRDefault="007B2D13" w:rsidP="007B2D13">
      <w:pPr>
        <w:autoSpaceDE w:val="0"/>
        <w:autoSpaceDN w:val="0"/>
        <w:adjustRightInd w:val="0"/>
        <w:ind w:firstLine="709"/>
        <w:jc w:val="both"/>
        <w:rPr>
          <w:sz w:val="30"/>
          <w:szCs w:val="30"/>
        </w:rPr>
      </w:pPr>
      <w:r w:rsidRPr="007B2D13">
        <w:rPr>
          <w:sz w:val="30"/>
          <w:szCs w:val="30"/>
        </w:rPr>
        <w:lastRenderedPageBreak/>
        <w:t>Так, при реализации продавцом работ (услуг), имущественных прав следующим категориям покупателей:</w:t>
      </w:r>
    </w:p>
    <w:p w14:paraId="1F4B5D9D"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индивидуальным предпринимателям, не являющимся плательщиками НДС при реализации товаров (работ, услуг), имущественных прав;</w:t>
      </w:r>
    </w:p>
    <w:p w14:paraId="29531007"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организациям и (или) индивидуальным предпринимателям, применяющим особые режимы налогообложения без исчисления и уплаты НДС;</w:t>
      </w:r>
    </w:p>
    <w:p w14:paraId="729A94A9"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крестьянским (фермерским) хозяйствам, освобождаемым от НДС согласно пункту 1 статьи 384 НК, в части деятельности по производству продукции растениеводства (кроме цветов и декоративных растений), животноводства (кроме пушного звероводства), рыбоводства и пчеловодства,</w:t>
      </w:r>
    </w:p>
    <w:p w14:paraId="2F461979"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применяются общий порядок и сроки выставления ЭСЧФ в адрес покупателя (то есть с указанием в строке 17 «УНП» УНП получателя);</w:t>
      </w:r>
    </w:p>
    <w:p w14:paraId="2F4BF706" w14:textId="77777777" w:rsidR="007B2D13" w:rsidRPr="007B2D13" w:rsidRDefault="007B2D13" w:rsidP="007B2D13">
      <w:pPr>
        <w:ind w:firstLine="720"/>
        <w:jc w:val="both"/>
        <w:rPr>
          <w:sz w:val="30"/>
          <w:szCs w:val="30"/>
        </w:rPr>
      </w:pPr>
      <w:r w:rsidRPr="007B2D13">
        <w:rPr>
          <w:sz w:val="30"/>
          <w:szCs w:val="30"/>
        </w:rPr>
        <w:t>Аналогичный порядок применяется и при осуществлении иных операций.</w:t>
      </w:r>
    </w:p>
    <w:p w14:paraId="10506046" w14:textId="77777777" w:rsidR="007B2D13" w:rsidRPr="007B2D13" w:rsidRDefault="007B2D13" w:rsidP="007B2D13">
      <w:pPr>
        <w:ind w:firstLine="720"/>
        <w:jc w:val="both"/>
        <w:rPr>
          <w:rFonts w:eastAsiaTheme="minorHAnsi"/>
          <w:i/>
          <w:sz w:val="29"/>
          <w:szCs w:val="29"/>
          <w:lang w:eastAsia="en-US"/>
        </w:rPr>
      </w:pPr>
      <w:r w:rsidRPr="007B2D13">
        <w:rPr>
          <w:i/>
          <w:sz w:val="29"/>
          <w:szCs w:val="29"/>
        </w:rPr>
        <w:t xml:space="preserve">Так, например, при </w:t>
      </w:r>
      <w:r w:rsidRPr="007B2D13">
        <w:rPr>
          <w:i/>
          <w:sz w:val="28"/>
          <w:szCs w:val="28"/>
        </w:rPr>
        <w:t xml:space="preserve">предоставлении </w:t>
      </w:r>
      <w:r w:rsidRPr="007B2D13">
        <w:rPr>
          <w:i/>
          <w:sz w:val="29"/>
          <w:szCs w:val="29"/>
        </w:rPr>
        <w:t xml:space="preserve">арендодателем </w:t>
      </w:r>
      <w:r w:rsidRPr="007B2D13">
        <w:rPr>
          <w:i/>
          <w:sz w:val="28"/>
          <w:szCs w:val="28"/>
        </w:rPr>
        <w:t xml:space="preserve">помещения в аренду арендаторам, не являющимся плательщиками НДС, </w:t>
      </w:r>
      <w:r w:rsidRPr="007B2D13">
        <w:rPr>
          <w:i/>
          <w:sz w:val="29"/>
          <w:szCs w:val="29"/>
        </w:rPr>
        <w:t xml:space="preserve">арендодатель должен создать и </w:t>
      </w:r>
      <w:r w:rsidRPr="007B2D13">
        <w:rPr>
          <w:i/>
          <w:sz w:val="29"/>
          <w:szCs w:val="29"/>
          <w:u w:val="single"/>
        </w:rPr>
        <w:t>направить в адрес арендатора</w:t>
      </w:r>
      <w:r w:rsidRPr="007B2D13">
        <w:rPr>
          <w:i/>
          <w:sz w:val="29"/>
          <w:szCs w:val="29"/>
        </w:rPr>
        <w:t xml:space="preserve"> ЭСЧФ </w:t>
      </w:r>
      <w:r w:rsidRPr="007B2D13">
        <w:rPr>
          <w:i/>
          <w:sz w:val="28"/>
          <w:szCs w:val="28"/>
        </w:rPr>
        <w:t>при выставлении им к возмещению стоимости приобретенных работ (услуг) по содержанию имущества</w:t>
      </w:r>
      <w:r w:rsidRPr="007B2D13">
        <w:rPr>
          <w:i/>
          <w:sz w:val="29"/>
          <w:szCs w:val="29"/>
        </w:rPr>
        <w:t xml:space="preserve"> в соответствии с пунктом 17 статьи </w:t>
      </w:r>
      <w:r w:rsidRPr="007B2D13">
        <w:rPr>
          <w:rFonts w:eastAsiaTheme="majorEastAsia"/>
          <w:i/>
          <w:sz w:val="29"/>
          <w:szCs w:val="29"/>
        </w:rPr>
        <w:t>131</w:t>
      </w:r>
      <w:r w:rsidRPr="007B2D13">
        <w:rPr>
          <w:rFonts w:eastAsiaTheme="majorEastAsia"/>
          <w:i/>
          <w:sz w:val="29"/>
          <w:szCs w:val="29"/>
          <w:vertAlign w:val="superscript"/>
        </w:rPr>
        <w:t xml:space="preserve"> </w:t>
      </w:r>
      <w:r w:rsidRPr="007B2D13">
        <w:rPr>
          <w:rFonts w:eastAsiaTheme="minorHAnsi"/>
          <w:i/>
          <w:sz w:val="29"/>
          <w:szCs w:val="29"/>
          <w:lang w:eastAsia="en-US"/>
        </w:rPr>
        <w:t>НК.</w:t>
      </w:r>
    </w:p>
    <w:p w14:paraId="768A0EA8" w14:textId="77777777" w:rsidR="007B2D13" w:rsidRPr="007B2D13" w:rsidRDefault="007B2D13" w:rsidP="007B2D13">
      <w:pPr>
        <w:autoSpaceDE w:val="0"/>
        <w:autoSpaceDN w:val="0"/>
        <w:adjustRightInd w:val="0"/>
        <w:ind w:firstLine="709"/>
        <w:jc w:val="both"/>
        <w:rPr>
          <w:sz w:val="30"/>
          <w:szCs w:val="30"/>
        </w:rPr>
      </w:pPr>
    </w:p>
    <w:p w14:paraId="296129D6"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11. Инструкция дополнена пунктами, определяющими порядок заполнения ЭСЧФ плательщиком при совершении операций по анализируемым сделкам:</w:t>
      </w:r>
    </w:p>
    <w:p w14:paraId="0F8EB250"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при реализации продавцом иностранному покупателю работ, услуг, имущественных прав, местом реализации которых не признается территория Республики Беларусь (пункт 64 Инструкции);</w:t>
      </w:r>
    </w:p>
    <w:p w14:paraId="705B6A0C" w14:textId="77777777" w:rsidR="007B2D13" w:rsidRPr="007B2D13" w:rsidRDefault="007B2D13" w:rsidP="007B2D13">
      <w:pPr>
        <w:autoSpaceDE w:val="0"/>
        <w:autoSpaceDN w:val="0"/>
        <w:adjustRightInd w:val="0"/>
        <w:ind w:firstLine="709"/>
        <w:jc w:val="both"/>
        <w:rPr>
          <w:sz w:val="30"/>
          <w:szCs w:val="30"/>
        </w:rPr>
      </w:pPr>
      <w:r w:rsidRPr="007B2D13">
        <w:rPr>
          <w:sz w:val="30"/>
          <w:szCs w:val="30"/>
        </w:rPr>
        <w:t>- при приобретении покупателем у иностранного продавца работ, услуг, имущественных прав, местом реализации которых не признается территория Республики Беларусь (пункт 65 Инструкции).</w:t>
      </w:r>
    </w:p>
    <w:p w14:paraId="7E003708" w14:textId="77777777" w:rsidR="007B2D13" w:rsidRPr="007B2D13" w:rsidRDefault="007B2D13" w:rsidP="007B2D13">
      <w:pPr>
        <w:autoSpaceDE w:val="0"/>
        <w:autoSpaceDN w:val="0"/>
        <w:adjustRightInd w:val="0"/>
        <w:spacing w:line="360" w:lineRule="auto"/>
        <w:ind w:firstLine="709"/>
        <w:jc w:val="both"/>
        <w:rPr>
          <w:rFonts w:eastAsiaTheme="minorHAnsi"/>
          <w:sz w:val="30"/>
          <w:szCs w:val="30"/>
          <w:lang w:eastAsia="en-US"/>
        </w:rPr>
      </w:pPr>
    </w:p>
    <w:p w14:paraId="694C24AA" w14:textId="77777777" w:rsidR="007B2D13" w:rsidRPr="007B2D13" w:rsidRDefault="007B2D13" w:rsidP="007B2D13">
      <w:pPr>
        <w:ind w:firstLine="284"/>
        <w:jc w:val="right"/>
        <w:rPr>
          <w:i/>
        </w:rPr>
      </w:pPr>
      <w:r w:rsidRPr="007B2D13">
        <w:rPr>
          <w:i/>
        </w:rPr>
        <w:t xml:space="preserve">Главное управление методологии налогообложения </w:t>
      </w:r>
    </w:p>
    <w:p w14:paraId="29278A37" w14:textId="77777777" w:rsidR="007B2D13" w:rsidRPr="007B2D13" w:rsidRDefault="007B2D13" w:rsidP="007B2D13">
      <w:pPr>
        <w:ind w:firstLine="284"/>
        <w:jc w:val="right"/>
        <w:rPr>
          <w:rFonts w:ascii="Arial" w:hAnsi="Arial" w:cs="Arial"/>
          <w:sz w:val="21"/>
          <w:szCs w:val="21"/>
        </w:rPr>
      </w:pPr>
      <w:r w:rsidRPr="007B2D13">
        <w:rPr>
          <w:i/>
        </w:rPr>
        <w:t xml:space="preserve">Министерства по налогам и сборам Республики Беларусь </w:t>
      </w:r>
    </w:p>
    <w:p w14:paraId="6CEE2E81" w14:textId="77777777" w:rsidR="003C7023" w:rsidRPr="00F7073E" w:rsidRDefault="003C7023" w:rsidP="007B2D13">
      <w:pPr>
        <w:jc w:val="center"/>
        <w:rPr>
          <w:sz w:val="24"/>
          <w:szCs w:val="24"/>
        </w:rPr>
      </w:pPr>
    </w:p>
    <w:sectPr w:rsidR="003C7023" w:rsidRPr="00F7073E" w:rsidSect="00F7073E">
      <w:pgSz w:w="11906" w:h="16838"/>
      <w:pgMar w:top="1276"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293EF" w14:textId="77777777" w:rsidR="00F7309F" w:rsidRDefault="00F7309F" w:rsidP="007B2D13">
      <w:r>
        <w:separator/>
      </w:r>
    </w:p>
  </w:endnote>
  <w:endnote w:type="continuationSeparator" w:id="0">
    <w:p w14:paraId="42E7098F" w14:textId="77777777" w:rsidR="00F7309F" w:rsidRDefault="00F7309F" w:rsidP="007B2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5F0A6B" w14:textId="77777777" w:rsidR="00F7309F" w:rsidRDefault="00F7309F" w:rsidP="007B2D13">
      <w:r>
        <w:separator/>
      </w:r>
    </w:p>
  </w:footnote>
  <w:footnote w:type="continuationSeparator" w:id="0">
    <w:p w14:paraId="78747AEC" w14:textId="77777777" w:rsidR="00F7309F" w:rsidRDefault="00F7309F" w:rsidP="007B2D13">
      <w:r>
        <w:continuationSeparator/>
      </w:r>
    </w:p>
  </w:footnote>
  <w:footnote w:id="1">
    <w:p w14:paraId="34E4DED1" w14:textId="77777777" w:rsidR="007B2D13" w:rsidRPr="00F908F7" w:rsidRDefault="007B2D13" w:rsidP="007B2D13">
      <w:pPr>
        <w:pStyle w:val="afc"/>
        <w:ind w:firstLine="709"/>
        <w:jc w:val="both"/>
        <w:rPr>
          <w:rFonts w:ascii="Times New Roman" w:hAnsi="Times New Roman" w:cs="Times New Roman"/>
        </w:rPr>
      </w:pPr>
      <w:r>
        <w:rPr>
          <w:rStyle w:val="afb"/>
        </w:rPr>
        <w:footnoteRef/>
      </w:r>
      <w:r>
        <w:t xml:space="preserve"> </w:t>
      </w:r>
      <w:r w:rsidRPr="000E6694">
        <w:rPr>
          <w:rFonts w:ascii="Times New Roman" w:hAnsi="Times New Roman" w:cs="Times New Roman"/>
          <w:bCs/>
          <w:shd w:val="clear" w:color="auto" w:fill="FFFFFF"/>
        </w:rPr>
        <w:t>проставление соответствующих признаков дополнительных данных</w:t>
      </w:r>
      <w:r w:rsidRPr="000E6694">
        <w:rPr>
          <w:rFonts w:ascii="Times New Roman" w:hAnsi="Times New Roman" w:cs="Times New Roman"/>
          <w:shd w:val="clear" w:color="auto" w:fill="FFFFFF"/>
        </w:rPr>
        <w:t xml:space="preserve"> при выставлении (направлении) ЭСЧФ (на Портал или через веб-сервис) </w:t>
      </w:r>
      <w:r w:rsidRPr="000E6694">
        <w:rPr>
          <w:rFonts w:ascii="Times New Roman" w:hAnsi="Times New Roman" w:cs="Times New Roman"/>
          <w:bCs/>
          <w:shd w:val="clear" w:color="auto" w:fill="FFFFFF"/>
        </w:rPr>
        <w:t>производится</w:t>
      </w:r>
      <w:r w:rsidRPr="000E6694">
        <w:rPr>
          <w:rFonts w:ascii="Times New Roman" w:hAnsi="Times New Roman" w:cs="Times New Roman"/>
          <w:shd w:val="clear" w:color="auto" w:fill="FFFFFF"/>
        </w:rPr>
        <w:t xml:space="preserve"> после доработок Портала</w:t>
      </w:r>
      <w:r w:rsidRPr="000E6694">
        <w:rPr>
          <w:rFonts w:ascii="Times New Roman" w:hAnsi="Times New Roman" w:cs="Times New Roman"/>
          <w:bCs/>
          <w:shd w:val="clear" w:color="auto" w:fill="FFFFFF"/>
        </w:rPr>
        <w:t>.</w:t>
      </w:r>
      <w:r w:rsidRPr="000E6694">
        <w:rPr>
          <w:rFonts w:ascii="Times New Roman" w:eastAsia="Times New Roman" w:hAnsi="Times New Roman" w:cs="Times New Roman"/>
          <w:lang w:eastAsia="ru-RU"/>
        </w:rPr>
        <w:t xml:space="preserve"> О доработке Портала и возможности указания в ЭСЧФ указанных признаков дополнительных данных будет сообщено дополнительно в разделе «Новости» на Портале.</w:t>
      </w:r>
    </w:p>
  </w:footnote>
  <w:footnote w:id="2">
    <w:p w14:paraId="4B44D2AA" w14:textId="77777777" w:rsidR="007B2D13" w:rsidRDefault="007B2D13" w:rsidP="007B2D13">
      <w:pPr>
        <w:pStyle w:val="af9"/>
        <w:ind w:firstLine="709"/>
        <w:jc w:val="both"/>
      </w:pPr>
      <w:r>
        <w:rPr>
          <w:rStyle w:val="afb"/>
        </w:rPr>
        <w:footnoteRef/>
      </w:r>
      <w:r>
        <w:t xml:space="preserve"> </w:t>
      </w:r>
      <w:r w:rsidRPr="000E6694">
        <w:rPr>
          <w:rFonts w:ascii="Times New Roman" w:hAnsi="Times New Roman" w:cs="Times New Roman"/>
          <w:bCs/>
          <w:shd w:val="clear" w:color="auto" w:fill="FFFFFF"/>
        </w:rPr>
        <w:t>проставление соответствующих признаков дополнительных данных</w:t>
      </w:r>
      <w:r w:rsidRPr="000E6694">
        <w:rPr>
          <w:rFonts w:ascii="Times New Roman" w:hAnsi="Times New Roman" w:cs="Times New Roman"/>
          <w:shd w:val="clear" w:color="auto" w:fill="FFFFFF"/>
        </w:rPr>
        <w:t xml:space="preserve"> при выставлении (направлении) ЭСЧФ (на Портал или через </w:t>
      </w:r>
      <w:r w:rsidRPr="000E6694">
        <w:rPr>
          <w:rFonts w:ascii="Times New Roman" w:hAnsi="Times New Roman" w:cs="Times New Roman"/>
          <w:shd w:val="clear" w:color="auto" w:fill="FFFFFF"/>
        </w:rPr>
        <w:t xml:space="preserve">веб-сервис) </w:t>
      </w:r>
      <w:r w:rsidRPr="000E6694">
        <w:rPr>
          <w:rFonts w:ascii="Times New Roman" w:hAnsi="Times New Roman" w:cs="Times New Roman"/>
          <w:bCs/>
          <w:shd w:val="clear" w:color="auto" w:fill="FFFFFF"/>
        </w:rPr>
        <w:t>производится</w:t>
      </w:r>
      <w:r w:rsidRPr="000E6694">
        <w:rPr>
          <w:rFonts w:ascii="Times New Roman" w:hAnsi="Times New Roman" w:cs="Times New Roman"/>
          <w:shd w:val="clear" w:color="auto" w:fill="FFFFFF"/>
        </w:rPr>
        <w:t xml:space="preserve"> после доработок Портала</w:t>
      </w:r>
      <w:r w:rsidRPr="000E6694">
        <w:rPr>
          <w:rFonts w:ascii="Times New Roman" w:hAnsi="Times New Roman" w:cs="Times New Roman"/>
          <w:bCs/>
          <w:shd w:val="clear" w:color="auto" w:fill="FFFFFF"/>
        </w:rPr>
        <w:t>.</w:t>
      </w:r>
      <w:r w:rsidRPr="000E6694">
        <w:rPr>
          <w:rFonts w:ascii="Times New Roman" w:eastAsia="Times New Roman" w:hAnsi="Times New Roman" w:cs="Times New Roman"/>
          <w:lang w:eastAsia="ru-RU"/>
        </w:rPr>
        <w:t xml:space="preserve"> О доработке Портала и возможности указания в ЭСЧФ указанных признаков дополнительных данных будет сообщено дополнительно в разделе «Новости» на Портале.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9103679"/>
      <w:docPartObj>
        <w:docPartGallery w:val="Page Numbers (Top of Page)"/>
        <w:docPartUnique/>
      </w:docPartObj>
    </w:sdtPr>
    <w:sdtEndPr>
      <w:rPr>
        <w:rFonts w:ascii="Times New Roman" w:hAnsi="Times New Roman" w:cs="Times New Roman"/>
        <w:sz w:val="28"/>
        <w:szCs w:val="28"/>
      </w:rPr>
    </w:sdtEndPr>
    <w:sdtContent>
      <w:p w14:paraId="2181D72B" w14:textId="77777777" w:rsidR="007B2D13" w:rsidRPr="00D7569D" w:rsidRDefault="00FA3640">
        <w:pPr>
          <w:pStyle w:val="af7"/>
          <w:jc w:val="center"/>
          <w:rPr>
            <w:rFonts w:ascii="Times New Roman" w:hAnsi="Times New Roman" w:cs="Times New Roman"/>
            <w:sz w:val="28"/>
            <w:szCs w:val="28"/>
          </w:rPr>
        </w:pPr>
        <w:r w:rsidRPr="00D7569D">
          <w:rPr>
            <w:rFonts w:ascii="Times New Roman" w:hAnsi="Times New Roman" w:cs="Times New Roman"/>
            <w:sz w:val="28"/>
            <w:szCs w:val="28"/>
          </w:rPr>
          <w:fldChar w:fldCharType="begin"/>
        </w:r>
        <w:r w:rsidR="007B2D13" w:rsidRPr="00D7569D">
          <w:rPr>
            <w:rFonts w:ascii="Times New Roman" w:hAnsi="Times New Roman" w:cs="Times New Roman"/>
            <w:sz w:val="28"/>
            <w:szCs w:val="28"/>
          </w:rPr>
          <w:instrText xml:space="preserve"> PAGE   \* MERGEFORMAT </w:instrText>
        </w:r>
        <w:r w:rsidRPr="00D7569D">
          <w:rPr>
            <w:rFonts w:ascii="Times New Roman" w:hAnsi="Times New Roman" w:cs="Times New Roman"/>
            <w:sz w:val="28"/>
            <w:szCs w:val="28"/>
          </w:rPr>
          <w:fldChar w:fldCharType="separate"/>
        </w:r>
        <w:r w:rsidR="006551F4">
          <w:rPr>
            <w:rFonts w:ascii="Times New Roman" w:hAnsi="Times New Roman" w:cs="Times New Roman"/>
            <w:noProof/>
            <w:sz w:val="28"/>
            <w:szCs w:val="28"/>
          </w:rPr>
          <w:t>2</w:t>
        </w:r>
        <w:r w:rsidRPr="00D7569D">
          <w:rPr>
            <w:rFonts w:ascii="Times New Roman" w:hAnsi="Times New Roman" w:cs="Times New Roman"/>
            <w:sz w:val="28"/>
            <w:szCs w:val="28"/>
          </w:rPr>
          <w:fldChar w:fldCharType="end"/>
        </w:r>
      </w:p>
    </w:sdtContent>
  </w:sdt>
  <w:p w14:paraId="0D283E27" w14:textId="77777777" w:rsidR="007B2D13" w:rsidRDefault="007B2D1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940E42"/>
    <w:multiLevelType w:val="hybridMultilevel"/>
    <w:tmpl w:val="BA049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35425A"/>
    <w:multiLevelType w:val="hybridMultilevel"/>
    <w:tmpl w:val="7244F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7D5B8E"/>
    <w:multiLevelType w:val="hybridMultilevel"/>
    <w:tmpl w:val="9788E87E"/>
    <w:lvl w:ilvl="0" w:tplc="70F4C01C">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E30008A"/>
    <w:multiLevelType w:val="hybridMultilevel"/>
    <w:tmpl w:val="9004842C"/>
    <w:lvl w:ilvl="0" w:tplc="E194AC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C185BF7"/>
    <w:multiLevelType w:val="hybridMultilevel"/>
    <w:tmpl w:val="D730C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footnotePr>
    <w:pos w:val="beneathText"/>
    <w:numRestart w:val="eachPage"/>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B7"/>
    <w:rsid w:val="000245D4"/>
    <w:rsid w:val="00024E16"/>
    <w:rsid w:val="000302C5"/>
    <w:rsid w:val="00061685"/>
    <w:rsid w:val="000A259B"/>
    <w:rsid w:val="00102113"/>
    <w:rsid w:val="00103F9F"/>
    <w:rsid w:val="0012111C"/>
    <w:rsid w:val="0013609E"/>
    <w:rsid w:val="00164D09"/>
    <w:rsid w:val="001F42E2"/>
    <w:rsid w:val="00247787"/>
    <w:rsid w:val="00254855"/>
    <w:rsid w:val="0037559C"/>
    <w:rsid w:val="003C7023"/>
    <w:rsid w:val="003E00E5"/>
    <w:rsid w:val="003F104B"/>
    <w:rsid w:val="00420BC7"/>
    <w:rsid w:val="00422E3D"/>
    <w:rsid w:val="00427A59"/>
    <w:rsid w:val="0043524D"/>
    <w:rsid w:val="00483802"/>
    <w:rsid w:val="004F61A7"/>
    <w:rsid w:val="0055781C"/>
    <w:rsid w:val="005C13A5"/>
    <w:rsid w:val="005D65B2"/>
    <w:rsid w:val="005D7C4A"/>
    <w:rsid w:val="006147B4"/>
    <w:rsid w:val="00621081"/>
    <w:rsid w:val="006551F4"/>
    <w:rsid w:val="00666276"/>
    <w:rsid w:val="006871F6"/>
    <w:rsid w:val="006F2280"/>
    <w:rsid w:val="0070055A"/>
    <w:rsid w:val="00702E9A"/>
    <w:rsid w:val="007305D2"/>
    <w:rsid w:val="00742037"/>
    <w:rsid w:val="00761A40"/>
    <w:rsid w:val="00763AAB"/>
    <w:rsid w:val="00775957"/>
    <w:rsid w:val="007A7327"/>
    <w:rsid w:val="007B2D13"/>
    <w:rsid w:val="007D7B4F"/>
    <w:rsid w:val="008E1B8D"/>
    <w:rsid w:val="008F2996"/>
    <w:rsid w:val="00907325"/>
    <w:rsid w:val="00926E47"/>
    <w:rsid w:val="009A3F1A"/>
    <w:rsid w:val="009F6B79"/>
    <w:rsid w:val="009F6D82"/>
    <w:rsid w:val="00A607E1"/>
    <w:rsid w:val="00A75A3E"/>
    <w:rsid w:val="00AC375E"/>
    <w:rsid w:val="00AF64FF"/>
    <w:rsid w:val="00B23581"/>
    <w:rsid w:val="00B3691D"/>
    <w:rsid w:val="00B54F43"/>
    <w:rsid w:val="00B866DD"/>
    <w:rsid w:val="00C13DB7"/>
    <w:rsid w:val="00C62196"/>
    <w:rsid w:val="00C638DA"/>
    <w:rsid w:val="00C66040"/>
    <w:rsid w:val="00CC6E08"/>
    <w:rsid w:val="00CD76FD"/>
    <w:rsid w:val="00D10796"/>
    <w:rsid w:val="00D212D5"/>
    <w:rsid w:val="00D2164F"/>
    <w:rsid w:val="00D72B88"/>
    <w:rsid w:val="00D83D9E"/>
    <w:rsid w:val="00D93160"/>
    <w:rsid w:val="00DB3CD0"/>
    <w:rsid w:val="00DC4C8F"/>
    <w:rsid w:val="00E656E2"/>
    <w:rsid w:val="00EA5D9C"/>
    <w:rsid w:val="00EC7D15"/>
    <w:rsid w:val="00F03FE3"/>
    <w:rsid w:val="00F346AA"/>
    <w:rsid w:val="00F7073E"/>
    <w:rsid w:val="00F7309F"/>
    <w:rsid w:val="00F92D32"/>
    <w:rsid w:val="00FA3640"/>
    <w:rsid w:val="00FB1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636DC"/>
  <w15:docId w15:val="{4E28373E-F52D-4CD9-A3ED-F022588D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3DB7"/>
    <w:pPr>
      <w:spacing w:after="0" w:line="240" w:lineRule="auto"/>
    </w:pPr>
    <w:rPr>
      <w:rFonts w:ascii="Times New Roman" w:eastAsia="Times New Roman" w:hAnsi="Times New Roman" w:cs="Times New Roman"/>
      <w:sz w:val="20"/>
      <w:szCs w:val="20"/>
      <w:lang w:val="ru-RU" w:eastAsia="ru-RU" w:bidi="ar-SA"/>
    </w:rPr>
  </w:style>
  <w:style w:type="paragraph" w:styleId="1">
    <w:name w:val="heading 1"/>
    <w:basedOn w:val="a"/>
    <w:next w:val="a"/>
    <w:link w:val="10"/>
    <w:uiPriority w:val="9"/>
    <w:qFormat/>
    <w:rsid w:val="00C621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2">
    <w:name w:val="heading 2"/>
    <w:basedOn w:val="a"/>
    <w:next w:val="a"/>
    <w:link w:val="20"/>
    <w:uiPriority w:val="9"/>
    <w:semiHidden/>
    <w:unhideWhenUsed/>
    <w:qFormat/>
    <w:rsid w:val="00C62196"/>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bidi="en-US"/>
    </w:rPr>
  </w:style>
  <w:style w:type="paragraph" w:styleId="3">
    <w:name w:val="heading 3"/>
    <w:basedOn w:val="a"/>
    <w:next w:val="a"/>
    <w:link w:val="30"/>
    <w:uiPriority w:val="9"/>
    <w:semiHidden/>
    <w:unhideWhenUsed/>
    <w:qFormat/>
    <w:rsid w:val="00C62196"/>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bidi="en-US"/>
    </w:rPr>
  </w:style>
  <w:style w:type="paragraph" w:styleId="4">
    <w:name w:val="heading 4"/>
    <w:basedOn w:val="a"/>
    <w:next w:val="a"/>
    <w:link w:val="40"/>
    <w:uiPriority w:val="9"/>
    <w:semiHidden/>
    <w:unhideWhenUsed/>
    <w:qFormat/>
    <w:rsid w:val="00C62196"/>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bidi="en-US"/>
    </w:rPr>
  </w:style>
  <w:style w:type="paragraph" w:styleId="5">
    <w:name w:val="heading 5"/>
    <w:basedOn w:val="a"/>
    <w:next w:val="a"/>
    <w:link w:val="50"/>
    <w:uiPriority w:val="9"/>
    <w:semiHidden/>
    <w:unhideWhenUsed/>
    <w:qFormat/>
    <w:rsid w:val="00C62196"/>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bidi="en-US"/>
    </w:rPr>
  </w:style>
  <w:style w:type="paragraph" w:styleId="6">
    <w:name w:val="heading 6"/>
    <w:basedOn w:val="a"/>
    <w:next w:val="a"/>
    <w:link w:val="60"/>
    <w:uiPriority w:val="9"/>
    <w:semiHidden/>
    <w:unhideWhenUsed/>
    <w:qFormat/>
    <w:rsid w:val="00C62196"/>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bidi="en-US"/>
    </w:rPr>
  </w:style>
  <w:style w:type="paragraph" w:styleId="7">
    <w:name w:val="heading 7"/>
    <w:basedOn w:val="a"/>
    <w:next w:val="a"/>
    <w:link w:val="70"/>
    <w:uiPriority w:val="9"/>
    <w:semiHidden/>
    <w:unhideWhenUsed/>
    <w:qFormat/>
    <w:rsid w:val="00C62196"/>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bidi="en-US"/>
    </w:rPr>
  </w:style>
  <w:style w:type="paragraph" w:styleId="8">
    <w:name w:val="heading 8"/>
    <w:basedOn w:val="a"/>
    <w:next w:val="a"/>
    <w:link w:val="80"/>
    <w:uiPriority w:val="9"/>
    <w:semiHidden/>
    <w:unhideWhenUsed/>
    <w:qFormat/>
    <w:rsid w:val="00C62196"/>
    <w:pPr>
      <w:keepNext/>
      <w:keepLines/>
      <w:spacing w:before="200" w:line="276" w:lineRule="auto"/>
      <w:outlineLvl w:val="7"/>
    </w:pPr>
    <w:rPr>
      <w:rFonts w:asciiTheme="majorHAnsi" w:eastAsiaTheme="majorEastAsia" w:hAnsiTheme="majorHAnsi" w:cstheme="majorBidi"/>
      <w:color w:val="4F81BD" w:themeColor="accent1"/>
      <w:lang w:val="en-US" w:eastAsia="en-US" w:bidi="en-US"/>
    </w:rPr>
  </w:style>
  <w:style w:type="paragraph" w:styleId="9">
    <w:name w:val="heading 9"/>
    <w:basedOn w:val="a"/>
    <w:next w:val="a"/>
    <w:link w:val="90"/>
    <w:uiPriority w:val="9"/>
    <w:semiHidden/>
    <w:unhideWhenUsed/>
    <w:qFormat/>
    <w:rsid w:val="00C62196"/>
    <w:pPr>
      <w:keepNext/>
      <w:keepLines/>
      <w:spacing w:before="200" w:line="276" w:lineRule="auto"/>
      <w:outlineLvl w:val="8"/>
    </w:pPr>
    <w:rPr>
      <w:rFonts w:asciiTheme="majorHAnsi" w:eastAsiaTheme="majorEastAsia" w:hAnsiTheme="majorHAnsi" w:cstheme="majorBidi"/>
      <w:i/>
      <w:iCs/>
      <w:color w:val="404040" w:themeColor="text1" w:themeTint="BF"/>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2196"/>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C6219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62196"/>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C62196"/>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C62196"/>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C62196"/>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C6219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C62196"/>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C62196"/>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C62196"/>
    <w:pPr>
      <w:spacing w:after="200"/>
    </w:pPr>
    <w:rPr>
      <w:rFonts w:asciiTheme="minorHAnsi" w:eastAsiaTheme="minorHAnsi" w:hAnsiTheme="minorHAnsi" w:cstheme="minorBidi"/>
      <w:b/>
      <w:bCs/>
      <w:color w:val="4F81BD" w:themeColor="accent1"/>
      <w:sz w:val="18"/>
      <w:szCs w:val="18"/>
      <w:lang w:val="en-US" w:eastAsia="en-US" w:bidi="en-US"/>
    </w:rPr>
  </w:style>
  <w:style w:type="paragraph" w:styleId="a4">
    <w:name w:val="Title"/>
    <w:basedOn w:val="a"/>
    <w:next w:val="a"/>
    <w:link w:val="a5"/>
    <w:uiPriority w:val="10"/>
    <w:qFormat/>
    <w:rsid w:val="00C6219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bidi="en-US"/>
    </w:rPr>
  </w:style>
  <w:style w:type="character" w:customStyle="1" w:styleId="a5">
    <w:name w:val="Заголовок Знак"/>
    <w:basedOn w:val="a0"/>
    <w:link w:val="a4"/>
    <w:uiPriority w:val="10"/>
    <w:rsid w:val="00C62196"/>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C62196"/>
    <w:pPr>
      <w:numPr>
        <w:ilvl w:val="1"/>
      </w:numPr>
      <w:spacing w:after="200" w:line="276" w:lineRule="auto"/>
    </w:pPr>
    <w:rPr>
      <w:rFonts w:asciiTheme="majorHAnsi" w:eastAsiaTheme="majorEastAsia" w:hAnsiTheme="majorHAnsi" w:cstheme="majorBidi"/>
      <w:i/>
      <w:iCs/>
      <w:color w:val="4F81BD" w:themeColor="accent1"/>
      <w:spacing w:val="15"/>
      <w:sz w:val="24"/>
      <w:szCs w:val="24"/>
      <w:lang w:val="en-US" w:eastAsia="en-US" w:bidi="en-US"/>
    </w:rPr>
  </w:style>
  <w:style w:type="character" w:customStyle="1" w:styleId="a7">
    <w:name w:val="Подзаголовок Знак"/>
    <w:basedOn w:val="a0"/>
    <w:link w:val="a6"/>
    <w:uiPriority w:val="11"/>
    <w:rsid w:val="00C62196"/>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C62196"/>
    <w:rPr>
      <w:b/>
      <w:bCs/>
    </w:rPr>
  </w:style>
  <w:style w:type="character" w:styleId="a9">
    <w:name w:val="Emphasis"/>
    <w:basedOn w:val="a0"/>
    <w:uiPriority w:val="20"/>
    <w:qFormat/>
    <w:rsid w:val="00C62196"/>
    <w:rPr>
      <w:i/>
      <w:iCs/>
    </w:rPr>
  </w:style>
  <w:style w:type="paragraph" w:styleId="aa">
    <w:name w:val="No Spacing"/>
    <w:uiPriority w:val="1"/>
    <w:qFormat/>
    <w:rsid w:val="00C62196"/>
    <w:pPr>
      <w:spacing w:after="0" w:line="240" w:lineRule="auto"/>
    </w:pPr>
  </w:style>
  <w:style w:type="paragraph" w:styleId="ab">
    <w:name w:val="List Paragraph"/>
    <w:basedOn w:val="a"/>
    <w:uiPriority w:val="34"/>
    <w:qFormat/>
    <w:rsid w:val="00C62196"/>
    <w:pPr>
      <w:spacing w:after="200" w:line="276" w:lineRule="auto"/>
      <w:ind w:left="720"/>
      <w:contextualSpacing/>
    </w:pPr>
    <w:rPr>
      <w:rFonts w:asciiTheme="minorHAnsi" w:eastAsiaTheme="minorHAnsi" w:hAnsiTheme="minorHAnsi" w:cstheme="minorBidi"/>
      <w:sz w:val="22"/>
      <w:szCs w:val="22"/>
      <w:lang w:val="en-US" w:eastAsia="en-US" w:bidi="en-US"/>
    </w:rPr>
  </w:style>
  <w:style w:type="paragraph" w:styleId="21">
    <w:name w:val="Quote"/>
    <w:basedOn w:val="a"/>
    <w:next w:val="a"/>
    <w:link w:val="22"/>
    <w:uiPriority w:val="29"/>
    <w:qFormat/>
    <w:rsid w:val="00C62196"/>
    <w:pPr>
      <w:spacing w:after="200" w:line="276" w:lineRule="auto"/>
    </w:pPr>
    <w:rPr>
      <w:rFonts w:asciiTheme="minorHAnsi" w:eastAsiaTheme="minorHAnsi" w:hAnsiTheme="minorHAnsi" w:cstheme="minorBidi"/>
      <w:i/>
      <w:iCs/>
      <w:color w:val="000000" w:themeColor="text1"/>
      <w:sz w:val="22"/>
      <w:szCs w:val="22"/>
      <w:lang w:val="en-US" w:eastAsia="en-US" w:bidi="en-US"/>
    </w:rPr>
  </w:style>
  <w:style w:type="character" w:customStyle="1" w:styleId="22">
    <w:name w:val="Цитата 2 Знак"/>
    <w:basedOn w:val="a0"/>
    <w:link w:val="21"/>
    <w:uiPriority w:val="29"/>
    <w:rsid w:val="00C62196"/>
    <w:rPr>
      <w:i/>
      <w:iCs/>
      <w:color w:val="000000" w:themeColor="text1"/>
    </w:rPr>
  </w:style>
  <w:style w:type="paragraph" w:styleId="ac">
    <w:name w:val="Intense Quote"/>
    <w:basedOn w:val="a"/>
    <w:next w:val="a"/>
    <w:link w:val="ad"/>
    <w:uiPriority w:val="30"/>
    <w:qFormat/>
    <w:rsid w:val="00C62196"/>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val="en-US" w:eastAsia="en-US" w:bidi="en-US"/>
    </w:rPr>
  </w:style>
  <w:style w:type="character" w:customStyle="1" w:styleId="ad">
    <w:name w:val="Выделенная цитата Знак"/>
    <w:basedOn w:val="a0"/>
    <w:link w:val="ac"/>
    <w:uiPriority w:val="30"/>
    <w:rsid w:val="00C62196"/>
    <w:rPr>
      <w:b/>
      <w:bCs/>
      <w:i/>
      <w:iCs/>
      <w:color w:val="4F81BD" w:themeColor="accent1"/>
    </w:rPr>
  </w:style>
  <w:style w:type="character" w:styleId="ae">
    <w:name w:val="Subtle Emphasis"/>
    <w:basedOn w:val="a0"/>
    <w:uiPriority w:val="19"/>
    <w:qFormat/>
    <w:rsid w:val="00C62196"/>
    <w:rPr>
      <w:i/>
      <w:iCs/>
      <w:color w:val="808080" w:themeColor="text1" w:themeTint="7F"/>
    </w:rPr>
  </w:style>
  <w:style w:type="character" w:styleId="af">
    <w:name w:val="Intense Emphasis"/>
    <w:basedOn w:val="a0"/>
    <w:uiPriority w:val="21"/>
    <w:qFormat/>
    <w:rsid w:val="00C62196"/>
    <w:rPr>
      <w:b/>
      <w:bCs/>
      <w:i/>
      <w:iCs/>
      <w:color w:val="4F81BD" w:themeColor="accent1"/>
    </w:rPr>
  </w:style>
  <w:style w:type="character" w:styleId="af0">
    <w:name w:val="Subtle Reference"/>
    <w:basedOn w:val="a0"/>
    <w:uiPriority w:val="31"/>
    <w:qFormat/>
    <w:rsid w:val="00C62196"/>
    <w:rPr>
      <w:smallCaps/>
      <w:color w:val="C0504D" w:themeColor="accent2"/>
      <w:u w:val="single"/>
    </w:rPr>
  </w:style>
  <w:style w:type="character" w:styleId="af1">
    <w:name w:val="Intense Reference"/>
    <w:basedOn w:val="a0"/>
    <w:uiPriority w:val="32"/>
    <w:qFormat/>
    <w:rsid w:val="00C62196"/>
    <w:rPr>
      <w:b/>
      <w:bCs/>
      <w:smallCaps/>
      <w:color w:val="C0504D" w:themeColor="accent2"/>
      <w:spacing w:val="5"/>
      <w:u w:val="single"/>
    </w:rPr>
  </w:style>
  <w:style w:type="character" w:styleId="af2">
    <w:name w:val="Book Title"/>
    <w:basedOn w:val="a0"/>
    <w:uiPriority w:val="33"/>
    <w:qFormat/>
    <w:rsid w:val="00C62196"/>
    <w:rPr>
      <w:b/>
      <w:bCs/>
      <w:smallCaps/>
      <w:spacing w:val="5"/>
    </w:rPr>
  </w:style>
  <w:style w:type="paragraph" w:styleId="af3">
    <w:name w:val="TOC Heading"/>
    <w:basedOn w:val="1"/>
    <w:next w:val="a"/>
    <w:uiPriority w:val="39"/>
    <w:semiHidden/>
    <w:unhideWhenUsed/>
    <w:qFormat/>
    <w:rsid w:val="00C62196"/>
    <w:pPr>
      <w:outlineLvl w:val="9"/>
    </w:pPr>
  </w:style>
  <w:style w:type="paragraph" w:styleId="af4">
    <w:name w:val="Balloon Text"/>
    <w:basedOn w:val="a"/>
    <w:link w:val="af5"/>
    <w:uiPriority w:val="99"/>
    <w:semiHidden/>
    <w:unhideWhenUsed/>
    <w:rsid w:val="00CC6E08"/>
    <w:rPr>
      <w:rFonts w:ascii="Tahoma" w:hAnsi="Tahoma" w:cs="Tahoma"/>
      <w:sz w:val="16"/>
      <w:szCs w:val="16"/>
    </w:rPr>
  </w:style>
  <w:style w:type="character" w:customStyle="1" w:styleId="af5">
    <w:name w:val="Текст выноски Знак"/>
    <w:basedOn w:val="a0"/>
    <w:link w:val="af4"/>
    <w:uiPriority w:val="99"/>
    <w:semiHidden/>
    <w:rsid w:val="00CC6E08"/>
    <w:rPr>
      <w:rFonts w:ascii="Tahoma" w:eastAsia="Times New Roman" w:hAnsi="Tahoma" w:cs="Tahoma"/>
      <w:sz w:val="16"/>
      <w:szCs w:val="16"/>
      <w:lang w:val="ru-RU" w:eastAsia="ru-RU" w:bidi="ar-SA"/>
    </w:rPr>
  </w:style>
  <w:style w:type="table" w:styleId="af6">
    <w:name w:val="Table Grid"/>
    <w:basedOn w:val="a1"/>
    <w:rsid w:val="0055781C"/>
    <w:pPr>
      <w:spacing w:after="0" w:line="240" w:lineRule="auto"/>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7B2D13"/>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0"/>
    <w:link w:val="af7"/>
    <w:uiPriority w:val="99"/>
    <w:rsid w:val="007B2D13"/>
    <w:rPr>
      <w:lang w:val="ru-RU" w:bidi="ar-SA"/>
    </w:rPr>
  </w:style>
  <w:style w:type="paragraph" w:styleId="af9">
    <w:name w:val="footnote text"/>
    <w:basedOn w:val="a"/>
    <w:link w:val="afa"/>
    <w:uiPriority w:val="99"/>
    <w:semiHidden/>
    <w:unhideWhenUsed/>
    <w:rsid w:val="007B2D13"/>
    <w:rPr>
      <w:rFonts w:asciiTheme="minorHAnsi" w:eastAsiaTheme="minorHAnsi" w:hAnsiTheme="minorHAnsi" w:cstheme="minorBidi"/>
      <w:lang w:eastAsia="en-US"/>
    </w:rPr>
  </w:style>
  <w:style w:type="character" w:customStyle="1" w:styleId="afa">
    <w:name w:val="Текст сноски Знак"/>
    <w:basedOn w:val="a0"/>
    <w:link w:val="af9"/>
    <w:uiPriority w:val="99"/>
    <w:semiHidden/>
    <w:rsid w:val="007B2D13"/>
    <w:rPr>
      <w:sz w:val="20"/>
      <w:szCs w:val="20"/>
      <w:lang w:val="ru-RU" w:bidi="ar-SA"/>
    </w:rPr>
  </w:style>
  <w:style w:type="character" w:styleId="afb">
    <w:name w:val="footnote reference"/>
    <w:basedOn w:val="a0"/>
    <w:uiPriority w:val="99"/>
    <w:unhideWhenUsed/>
    <w:rsid w:val="007B2D13"/>
    <w:rPr>
      <w:vertAlign w:val="superscript"/>
    </w:rPr>
  </w:style>
  <w:style w:type="paragraph" w:styleId="afc">
    <w:name w:val="endnote text"/>
    <w:basedOn w:val="a"/>
    <w:link w:val="afd"/>
    <w:uiPriority w:val="99"/>
    <w:unhideWhenUsed/>
    <w:rsid w:val="007B2D13"/>
    <w:rPr>
      <w:rFonts w:asciiTheme="minorHAnsi" w:eastAsiaTheme="minorHAnsi" w:hAnsiTheme="minorHAnsi" w:cstheme="minorBidi"/>
      <w:lang w:eastAsia="en-US"/>
    </w:rPr>
  </w:style>
  <w:style w:type="character" w:customStyle="1" w:styleId="afd">
    <w:name w:val="Текст концевой сноски Знак"/>
    <w:basedOn w:val="a0"/>
    <w:link w:val="afc"/>
    <w:uiPriority w:val="99"/>
    <w:rsid w:val="007B2D13"/>
    <w:rPr>
      <w:sz w:val="20"/>
      <w:szCs w:val="20"/>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249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E6BBA60E5E9B2FA0292D3D4ECF6DB590F209B90AA295A96178552BECDD0D90FB602C4F66A71B8263EBFCD1F08BCF86461B0CFBEAD19FEED651006041g1bDL" TargetMode="External"/><Relationship Id="rId3" Type="http://schemas.openxmlformats.org/officeDocument/2006/relationships/settings" Target="settings.xml"/><Relationship Id="rId7" Type="http://schemas.openxmlformats.org/officeDocument/2006/relationships/hyperlink" Target="consultantplus://offline/ref=B3135A0BB740A1DE75D1BA30BC42406F820380A284954F38A230C0482926B3614ECD80BB7C25F686FB5314BF096D2F5A9A2B8021489F4BDF128D1A592AP40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6F7C7EBF98FC044A783374EA8B9A1FC1805871263F2C32A17C92291F19F5DE031879CBFAC87C5FD566C877A918B423EEDD30C2AC9DBBF07977008ACE6tEu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2258</Words>
  <Characters>12874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i.filipchik</dc:creator>
  <cp:lastModifiedBy>Машук Марина Михайловна</cp:lastModifiedBy>
  <cp:revision>2</cp:revision>
  <cp:lastPrinted>2018-02-12T08:32:00Z</cp:lastPrinted>
  <dcterms:created xsi:type="dcterms:W3CDTF">2021-07-08T11:26:00Z</dcterms:created>
  <dcterms:modified xsi:type="dcterms:W3CDTF">2021-07-08T11:26:00Z</dcterms:modified>
</cp:coreProperties>
</file>