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6BFA6" w14:textId="77777777" w:rsidR="00E87096" w:rsidRDefault="00E87096" w:rsidP="00AB0C03">
      <w:pPr>
        <w:pStyle w:val="af3"/>
        <w:tabs>
          <w:tab w:val="left" w:pos="6480"/>
        </w:tabs>
        <w:spacing w:after="0" w:line="280" w:lineRule="exact"/>
        <w:ind w:left="0" w:right="3117"/>
        <w:rPr>
          <w:szCs w:val="30"/>
        </w:rPr>
      </w:pPr>
      <w:r>
        <w:rPr>
          <w:szCs w:val="30"/>
        </w:rPr>
        <w:t xml:space="preserve">Комментарий </w:t>
      </w:r>
    </w:p>
    <w:p w14:paraId="3E0412D8" w14:textId="14E7AD0B" w:rsidR="00AB0C03" w:rsidRDefault="00E87096" w:rsidP="00AB0C03">
      <w:pPr>
        <w:tabs>
          <w:tab w:val="left" w:pos="4111"/>
          <w:tab w:val="left" w:pos="7938"/>
          <w:tab w:val="left" w:pos="8505"/>
        </w:tabs>
        <w:spacing w:line="280" w:lineRule="exact"/>
        <w:ind w:right="3968"/>
        <w:jc w:val="both"/>
        <w:rPr>
          <w:szCs w:val="30"/>
        </w:rPr>
      </w:pPr>
      <w:r>
        <w:rPr>
          <w:szCs w:val="30"/>
        </w:rPr>
        <w:t xml:space="preserve">к постановлению </w:t>
      </w:r>
      <w:r w:rsidR="00F34104" w:rsidRPr="00A158C1">
        <w:rPr>
          <w:szCs w:val="30"/>
        </w:rPr>
        <w:t xml:space="preserve">Министерства по налогам и сборам Республики Беларусь </w:t>
      </w:r>
      <w:r w:rsidR="00A84381">
        <w:rPr>
          <w:szCs w:val="30"/>
        </w:rPr>
        <w:t xml:space="preserve">от </w:t>
      </w:r>
      <w:r w:rsidR="00AB0C03">
        <w:rPr>
          <w:szCs w:val="30"/>
        </w:rPr>
        <w:t>27</w:t>
      </w:r>
      <w:r w:rsidR="00A84381">
        <w:rPr>
          <w:szCs w:val="30"/>
        </w:rPr>
        <w:t xml:space="preserve"> </w:t>
      </w:r>
      <w:r w:rsidR="00AB0C03">
        <w:rPr>
          <w:szCs w:val="30"/>
        </w:rPr>
        <w:t>марта</w:t>
      </w:r>
      <w:r w:rsidR="00A84381">
        <w:rPr>
          <w:szCs w:val="30"/>
        </w:rPr>
        <w:t xml:space="preserve"> 202</w:t>
      </w:r>
      <w:r w:rsidR="00AB0C03">
        <w:rPr>
          <w:szCs w:val="30"/>
        </w:rPr>
        <w:t>3</w:t>
      </w:r>
      <w:r w:rsidR="00A84381">
        <w:rPr>
          <w:szCs w:val="30"/>
        </w:rPr>
        <w:t xml:space="preserve"> г. № </w:t>
      </w:r>
      <w:r w:rsidR="00AB0C03">
        <w:rPr>
          <w:szCs w:val="30"/>
        </w:rPr>
        <w:t>10</w:t>
      </w:r>
      <w:r w:rsidR="00A84381">
        <w:rPr>
          <w:szCs w:val="30"/>
        </w:rPr>
        <w:t xml:space="preserve"> </w:t>
      </w:r>
      <w:r w:rsidR="00AB0C03" w:rsidRPr="002512CD">
        <w:rPr>
          <w:szCs w:val="30"/>
        </w:rPr>
        <w:t>«Об изменении</w:t>
      </w:r>
      <w:r w:rsidR="00AB0C03">
        <w:rPr>
          <w:szCs w:val="30"/>
        </w:rPr>
        <w:t xml:space="preserve"> </w:t>
      </w:r>
      <w:r w:rsidR="00AB0C03" w:rsidRPr="00C404E2">
        <w:rPr>
          <w:szCs w:val="30"/>
        </w:rPr>
        <w:t>постановлени</w:t>
      </w:r>
      <w:r w:rsidR="00AB0C03">
        <w:rPr>
          <w:szCs w:val="30"/>
        </w:rPr>
        <w:t>я</w:t>
      </w:r>
      <w:r w:rsidR="00AB0C03" w:rsidRPr="00C404E2">
        <w:rPr>
          <w:szCs w:val="30"/>
        </w:rPr>
        <w:t xml:space="preserve"> Министерства по налогам и сборам Республики Беларусь от 2 марта</w:t>
      </w:r>
      <w:r w:rsidR="00AB0C03">
        <w:rPr>
          <w:szCs w:val="30"/>
        </w:rPr>
        <w:t xml:space="preserve"> </w:t>
      </w:r>
      <w:r w:rsidR="00AB0C03" w:rsidRPr="00C404E2">
        <w:rPr>
          <w:szCs w:val="30"/>
        </w:rPr>
        <w:t xml:space="preserve">2012 г. </w:t>
      </w:r>
      <w:r w:rsidR="00AB0C03">
        <w:rPr>
          <w:szCs w:val="30"/>
        </w:rPr>
        <w:br/>
        <w:t>№</w:t>
      </w:r>
      <w:r w:rsidR="00AB0C03" w:rsidRPr="00C404E2">
        <w:rPr>
          <w:szCs w:val="30"/>
        </w:rPr>
        <w:t xml:space="preserve"> 9</w:t>
      </w:r>
      <w:r w:rsidR="00AB0C03">
        <w:rPr>
          <w:szCs w:val="30"/>
        </w:rPr>
        <w:t>»</w:t>
      </w:r>
      <w:r w:rsidR="00AB0C03" w:rsidRPr="00A158C1">
        <w:rPr>
          <w:szCs w:val="30"/>
        </w:rPr>
        <w:t xml:space="preserve"> </w:t>
      </w:r>
    </w:p>
    <w:p w14:paraId="1EA5E504" w14:textId="77777777" w:rsidR="00E87096" w:rsidRDefault="00E87096" w:rsidP="00E87096">
      <w:pPr>
        <w:tabs>
          <w:tab w:val="left" w:pos="5103"/>
        </w:tabs>
        <w:spacing w:line="360" w:lineRule="auto"/>
        <w:ind w:firstLine="709"/>
        <w:jc w:val="both"/>
        <w:rPr>
          <w:spacing w:val="-4"/>
          <w:szCs w:val="30"/>
        </w:rPr>
      </w:pPr>
    </w:p>
    <w:p w14:paraId="2BA4B778" w14:textId="190A578D" w:rsidR="00AB0C03" w:rsidRDefault="00F3105C" w:rsidP="00584C48">
      <w:pPr>
        <w:ind w:firstLine="709"/>
        <w:jc w:val="both"/>
        <w:rPr>
          <w:szCs w:val="30"/>
        </w:rPr>
      </w:pPr>
      <w:r w:rsidRPr="00D024E5">
        <w:rPr>
          <w:szCs w:val="30"/>
        </w:rPr>
        <w:t xml:space="preserve">Постановление </w:t>
      </w:r>
      <w:r w:rsidR="00F34104" w:rsidRPr="00D024E5">
        <w:rPr>
          <w:szCs w:val="30"/>
        </w:rPr>
        <w:t xml:space="preserve">Министерства по налогам и сборам Республики Беларусь </w:t>
      </w:r>
      <w:r w:rsidR="00AB0C03">
        <w:rPr>
          <w:szCs w:val="30"/>
        </w:rPr>
        <w:t xml:space="preserve">от 27 марта 2023 г. № 10 </w:t>
      </w:r>
      <w:r w:rsidR="00AB0C03" w:rsidRPr="002512CD">
        <w:rPr>
          <w:szCs w:val="30"/>
        </w:rPr>
        <w:t>«Об изменении</w:t>
      </w:r>
      <w:r w:rsidR="00AB0C03">
        <w:rPr>
          <w:szCs w:val="30"/>
        </w:rPr>
        <w:t xml:space="preserve"> </w:t>
      </w:r>
      <w:r w:rsidR="00AB0C03" w:rsidRPr="00C404E2">
        <w:rPr>
          <w:szCs w:val="30"/>
        </w:rPr>
        <w:t>постановлени</w:t>
      </w:r>
      <w:r w:rsidR="00AB0C03">
        <w:rPr>
          <w:szCs w:val="30"/>
        </w:rPr>
        <w:t>я</w:t>
      </w:r>
      <w:r w:rsidR="00AB0C03" w:rsidRPr="00C404E2">
        <w:rPr>
          <w:szCs w:val="30"/>
        </w:rPr>
        <w:t xml:space="preserve"> Министерства по налогам и сборам Республики Беларусь от 2 марта </w:t>
      </w:r>
      <w:r w:rsidR="00AB0C03">
        <w:rPr>
          <w:szCs w:val="30"/>
        </w:rPr>
        <w:br/>
      </w:r>
      <w:r w:rsidR="00AB0C03" w:rsidRPr="00C404E2">
        <w:rPr>
          <w:szCs w:val="30"/>
        </w:rPr>
        <w:t xml:space="preserve">2012 г. </w:t>
      </w:r>
      <w:r w:rsidR="00AB0C03">
        <w:rPr>
          <w:szCs w:val="30"/>
        </w:rPr>
        <w:t>№</w:t>
      </w:r>
      <w:r w:rsidR="00AB0C03" w:rsidRPr="00C404E2">
        <w:rPr>
          <w:szCs w:val="30"/>
        </w:rPr>
        <w:t xml:space="preserve"> 9</w:t>
      </w:r>
      <w:r w:rsidR="00AB0C03">
        <w:rPr>
          <w:szCs w:val="30"/>
        </w:rPr>
        <w:t xml:space="preserve">» </w:t>
      </w:r>
      <w:r w:rsidR="00AB0C03" w:rsidRPr="00A158C1">
        <w:rPr>
          <w:szCs w:val="30"/>
        </w:rPr>
        <w:t>(далее – постановлени</w:t>
      </w:r>
      <w:r w:rsidR="00AB0C03">
        <w:rPr>
          <w:szCs w:val="30"/>
        </w:rPr>
        <w:t xml:space="preserve">е </w:t>
      </w:r>
      <w:r w:rsidR="0073406C" w:rsidRPr="00D024E5">
        <w:rPr>
          <w:szCs w:val="30"/>
        </w:rPr>
        <w:t xml:space="preserve">№ </w:t>
      </w:r>
      <w:r w:rsidR="00AB0C03">
        <w:rPr>
          <w:szCs w:val="30"/>
        </w:rPr>
        <w:t>10</w:t>
      </w:r>
      <w:r w:rsidR="00303F1F" w:rsidRPr="00D024E5">
        <w:rPr>
          <w:szCs w:val="30"/>
        </w:rPr>
        <w:t xml:space="preserve">) </w:t>
      </w:r>
      <w:r w:rsidRPr="00D024E5">
        <w:rPr>
          <w:szCs w:val="30"/>
        </w:rPr>
        <w:t xml:space="preserve">принято </w:t>
      </w:r>
      <w:r w:rsidR="00AB0C03" w:rsidRPr="00A158C1">
        <w:rPr>
          <w:szCs w:val="30"/>
        </w:rPr>
        <w:t xml:space="preserve">во исполнение </w:t>
      </w:r>
      <w:r w:rsidR="00AB0C03">
        <w:rPr>
          <w:szCs w:val="30"/>
        </w:rPr>
        <w:t>абзаца третьего пункта 2 п</w:t>
      </w:r>
      <w:r w:rsidR="00AB0C03" w:rsidRPr="006D44C5">
        <w:rPr>
          <w:szCs w:val="30"/>
        </w:rPr>
        <w:t>остановлени</w:t>
      </w:r>
      <w:r w:rsidR="00AB0C03">
        <w:rPr>
          <w:szCs w:val="30"/>
        </w:rPr>
        <w:t>я</w:t>
      </w:r>
      <w:r w:rsidR="00AB0C03" w:rsidRPr="006D44C5">
        <w:rPr>
          <w:szCs w:val="30"/>
        </w:rPr>
        <w:t xml:space="preserve"> Совета Министров Республики Беларусь</w:t>
      </w:r>
      <w:r w:rsidR="00AB0C03">
        <w:rPr>
          <w:szCs w:val="30"/>
        </w:rPr>
        <w:t xml:space="preserve"> и</w:t>
      </w:r>
      <w:r w:rsidR="00AB0C03" w:rsidRPr="006D44C5">
        <w:rPr>
          <w:szCs w:val="30"/>
        </w:rPr>
        <w:t xml:space="preserve"> Национального банка Республики Беларусь</w:t>
      </w:r>
      <w:r w:rsidR="00AB0C03">
        <w:rPr>
          <w:szCs w:val="30"/>
        </w:rPr>
        <w:t xml:space="preserve"> </w:t>
      </w:r>
      <w:r w:rsidR="00AB0C03" w:rsidRPr="006D44C5">
        <w:rPr>
          <w:szCs w:val="30"/>
        </w:rPr>
        <w:t>от 3</w:t>
      </w:r>
      <w:r w:rsidR="00AB0C03">
        <w:rPr>
          <w:szCs w:val="30"/>
        </w:rPr>
        <w:t xml:space="preserve"> марта </w:t>
      </w:r>
      <w:r w:rsidR="00AB0C03" w:rsidRPr="006D44C5">
        <w:rPr>
          <w:szCs w:val="30"/>
        </w:rPr>
        <w:t>2022</w:t>
      </w:r>
      <w:r w:rsidR="00AB0C03">
        <w:rPr>
          <w:szCs w:val="30"/>
        </w:rPr>
        <w:t xml:space="preserve"> г.</w:t>
      </w:r>
      <w:r w:rsidR="00AB0C03" w:rsidRPr="006D44C5">
        <w:rPr>
          <w:szCs w:val="30"/>
        </w:rPr>
        <w:t xml:space="preserve"> </w:t>
      </w:r>
      <w:r w:rsidR="00AB0C03">
        <w:rPr>
          <w:szCs w:val="30"/>
        </w:rPr>
        <w:t>№</w:t>
      </w:r>
      <w:r w:rsidR="00AB0C03" w:rsidRPr="006D44C5">
        <w:rPr>
          <w:szCs w:val="30"/>
        </w:rPr>
        <w:t xml:space="preserve"> 114/6 </w:t>
      </w:r>
      <w:r w:rsidR="00AB0C03">
        <w:rPr>
          <w:szCs w:val="30"/>
        </w:rPr>
        <w:t>«</w:t>
      </w:r>
      <w:r w:rsidR="00AB0C03" w:rsidRPr="006D44C5">
        <w:rPr>
          <w:szCs w:val="30"/>
        </w:rPr>
        <w:t xml:space="preserve">Об изменении постановления Совета Министров Республики Беларусь и Национального банка Республики Беларусь от 6 июля 2011 г. </w:t>
      </w:r>
      <w:r w:rsidR="00AB0C03">
        <w:rPr>
          <w:szCs w:val="30"/>
        </w:rPr>
        <w:t>№</w:t>
      </w:r>
      <w:r w:rsidR="00AB0C03" w:rsidRPr="006D44C5">
        <w:rPr>
          <w:szCs w:val="30"/>
        </w:rPr>
        <w:t xml:space="preserve"> 924/16</w:t>
      </w:r>
      <w:r w:rsidR="00AB0C03">
        <w:rPr>
          <w:szCs w:val="30"/>
        </w:rPr>
        <w:t>» (далее – п</w:t>
      </w:r>
      <w:r w:rsidR="00AB0C03" w:rsidRPr="006D44C5">
        <w:rPr>
          <w:szCs w:val="30"/>
        </w:rPr>
        <w:t>остановлени</w:t>
      </w:r>
      <w:r w:rsidR="00AB0C03">
        <w:rPr>
          <w:szCs w:val="30"/>
        </w:rPr>
        <w:t>е №</w:t>
      </w:r>
      <w:r w:rsidR="00AB0C03" w:rsidRPr="006D44C5">
        <w:rPr>
          <w:szCs w:val="30"/>
        </w:rPr>
        <w:t xml:space="preserve"> 114/6</w:t>
      </w:r>
      <w:r w:rsidR="00AB0C03">
        <w:rPr>
          <w:szCs w:val="30"/>
        </w:rPr>
        <w:t xml:space="preserve">) </w:t>
      </w:r>
      <w:r w:rsidR="00AB0C03" w:rsidRPr="001C3B73">
        <w:rPr>
          <w:szCs w:val="30"/>
        </w:rPr>
        <w:t>в целях приведения</w:t>
      </w:r>
      <w:r w:rsidR="00AB0C03">
        <w:rPr>
          <w:szCs w:val="30"/>
        </w:rPr>
        <w:t xml:space="preserve"> </w:t>
      </w:r>
      <w:r w:rsidR="00AB0C03" w:rsidRPr="006F4991">
        <w:rPr>
          <w:szCs w:val="30"/>
        </w:rPr>
        <w:t>постановлени</w:t>
      </w:r>
      <w:r w:rsidR="00AB0C03">
        <w:rPr>
          <w:szCs w:val="30"/>
        </w:rPr>
        <w:t>я</w:t>
      </w:r>
      <w:r w:rsidR="00AB0C03" w:rsidRPr="006F4991">
        <w:rPr>
          <w:szCs w:val="30"/>
        </w:rPr>
        <w:t xml:space="preserve"> Министерства по налогам и сборам Республики Беларусь от 2 марта 2012 г. № 9 </w:t>
      </w:r>
      <w:r w:rsidR="00AB0C03">
        <w:rPr>
          <w:szCs w:val="30"/>
        </w:rPr>
        <w:t>«</w:t>
      </w:r>
      <w:r w:rsidR="00AB0C03" w:rsidRPr="006F4991">
        <w:rPr>
          <w:szCs w:val="30"/>
        </w:rPr>
        <w:t>Об утверждении Инструкции о порядке установки, обслуживания, снятия средства контроля налоговых органов и порядке осуществления функций центра обработки данных</w:t>
      </w:r>
      <w:r w:rsidR="00AB0C03">
        <w:rPr>
          <w:szCs w:val="30"/>
        </w:rPr>
        <w:t xml:space="preserve">» (далее – постановление № 9, </w:t>
      </w:r>
      <w:r w:rsidR="00AB0C03" w:rsidRPr="006F4991">
        <w:rPr>
          <w:szCs w:val="30"/>
        </w:rPr>
        <w:t>Инструкци</w:t>
      </w:r>
      <w:r w:rsidR="00AB0C03">
        <w:rPr>
          <w:szCs w:val="30"/>
        </w:rPr>
        <w:t xml:space="preserve">я № 9) </w:t>
      </w:r>
      <w:r w:rsidR="00AB0C03" w:rsidRPr="001C3B73">
        <w:rPr>
          <w:szCs w:val="30"/>
        </w:rPr>
        <w:t>в соответствие с постановлени</w:t>
      </w:r>
      <w:r w:rsidR="00AB0C03">
        <w:rPr>
          <w:szCs w:val="30"/>
        </w:rPr>
        <w:t>е</w:t>
      </w:r>
      <w:r w:rsidR="00AB0C03" w:rsidRPr="001C3B73">
        <w:rPr>
          <w:szCs w:val="30"/>
        </w:rPr>
        <w:t>м Совета Министров Республики Беларусь и Национального банка Республики Беларусь от 7 декабря 2022 г. № 841/27</w:t>
      </w:r>
      <w:r w:rsidR="00AB0C03">
        <w:rPr>
          <w:szCs w:val="30"/>
        </w:rPr>
        <w:t xml:space="preserve"> </w:t>
      </w:r>
      <w:r w:rsidR="00AB0C03" w:rsidRPr="00765AE4">
        <w:rPr>
          <w:szCs w:val="30"/>
        </w:rPr>
        <w:t>«Об изменении постановлений Совета Министров Республики Беларусь и Национального банка Республики Беларусь от 6 июля 2011 г. № 924/16 и от 3 марта 2022 г. № 114/6» (далее – постановление № 841/27)</w:t>
      </w:r>
      <w:r w:rsidR="00AB0C03">
        <w:rPr>
          <w:szCs w:val="30"/>
        </w:rPr>
        <w:t xml:space="preserve"> и п</w:t>
      </w:r>
      <w:r w:rsidR="00AB0C03" w:rsidRPr="006D44C5">
        <w:rPr>
          <w:szCs w:val="30"/>
        </w:rPr>
        <w:t>остановлени</w:t>
      </w:r>
      <w:r w:rsidR="00AB0C03">
        <w:rPr>
          <w:szCs w:val="30"/>
        </w:rPr>
        <w:t>ем</w:t>
      </w:r>
      <w:r w:rsidR="00AB0C03" w:rsidRPr="001C3B73">
        <w:rPr>
          <w:szCs w:val="30"/>
        </w:rPr>
        <w:t xml:space="preserve"> № 114/6</w:t>
      </w:r>
      <w:r w:rsidR="00AB0C03">
        <w:rPr>
          <w:szCs w:val="30"/>
        </w:rPr>
        <w:t>.</w:t>
      </w:r>
    </w:p>
    <w:p w14:paraId="3CCD7F49" w14:textId="61817721" w:rsidR="00046F65" w:rsidRDefault="00046F65" w:rsidP="00584C48">
      <w:pPr>
        <w:ind w:firstLine="709"/>
        <w:jc w:val="both"/>
        <w:rPr>
          <w:szCs w:val="30"/>
        </w:rPr>
      </w:pPr>
      <w:r>
        <w:rPr>
          <w:szCs w:val="30"/>
        </w:rPr>
        <w:t>Постановлением № 10 предусматривается:</w:t>
      </w:r>
    </w:p>
    <w:p w14:paraId="5ECDDA7C" w14:textId="409ACD5B" w:rsidR="004C700F" w:rsidRDefault="00341DAC" w:rsidP="00584C48">
      <w:pPr>
        <w:ind w:firstLine="709"/>
        <w:jc w:val="both"/>
        <w:rPr>
          <w:szCs w:val="30"/>
        </w:rPr>
      </w:pPr>
      <w:r w:rsidRPr="00D024E5">
        <w:rPr>
          <w:szCs w:val="30"/>
        </w:rPr>
        <w:t xml:space="preserve">1. </w:t>
      </w:r>
      <w:r w:rsidR="005F23A8">
        <w:rPr>
          <w:szCs w:val="30"/>
        </w:rPr>
        <w:t>и</w:t>
      </w:r>
      <w:r w:rsidR="004C700F" w:rsidRPr="0073406C">
        <w:rPr>
          <w:spacing w:val="-13"/>
          <w:szCs w:val="30"/>
        </w:rPr>
        <w:t>спользование терминов</w:t>
      </w:r>
      <w:r w:rsidR="004C700F">
        <w:rPr>
          <w:szCs w:val="30"/>
        </w:rPr>
        <w:t xml:space="preserve">, применяемых в </w:t>
      </w:r>
      <w:r w:rsidR="004C700F" w:rsidRPr="006F4991">
        <w:rPr>
          <w:szCs w:val="30"/>
        </w:rPr>
        <w:t>Инструкци</w:t>
      </w:r>
      <w:r w:rsidR="004C700F">
        <w:rPr>
          <w:szCs w:val="30"/>
        </w:rPr>
        <w:t xml:space="preserve">и № 9, </w:t>
      </w:r>
      <w:r w:rsidR="004C700F" w:rsidRPr="00231B81">
        <w:rPr>
          <w:szCs w:val="30"/>
        </w:rPr>
        <w:t xml:space="preserve">в значениях, определенных в </w:t>
      </w:r>
      <w:hyperlink r:id="rId8" w:history="1">
        <w:r w:rsidR="004C700F" w:rsidRPr="00231B81">
          <w:rPr>
            <w:szCs w:val="30"/>
          </w:rPr>
          <w:t>приложении 3</w:t>
        </w:r>
      </w:hyperlink>
      <w:r w:rsidR="004C700F" w:rsidRPr="00231B81">
        <w:rPr>
          <w:szCs w:val="30"/>
        </w:rPr>
        <w:t xml:space="preserve"> к постановлению Совета Министров Республики Беларусь и Национального банка Республики Беларусь от 6 июля 2011 г. № 924/16 «Об использовании кассового и иного оборудования при приеме средств платежа»</w:t>
      </w:r>
      <w:r w:rsidR="004C700F">
        <w:rPr>
          <w:szCs w:val="30"/>
        </w:rPr>
        <w:t xml:space="preserve"> (далее –</w:t>
      </w:r>
      <w:r w:rsidR="00147214">
        <w:rPr>
          <w:szCs w:val="30"/>
        </w:rPr>
        <w:t xml:space="preserve"> </w:t>
      </w:r>
      <w:r w:rsidR="004C700F">
        <w:rPr>
          <w:szCs w:val="30"/>
        </w:rPr>
        <w:t>Положение № 924/16)</w:t>
      </w:r>
      <w:r w:rsidR="004C700F" w:rsidRPr="00231B81">
        <w:rPr>
          <w:szCs w:val="30"/>
        </w:rPr>
        <w:t xml:space="preserve">, в пункте 2 Положения о требованиях к оператору программной кассовой системы, программной кассовой системе, программной кассе, а также порядке работы комиссии по оценке на соответствие предъявляемым требованиям, утвержденного постановлением Министерства по налогам и сборам Республики Беларусь от 29 марта 2018 г. № 10 </w:t>
      </w:r>
      <w:r w:rsidR="004C700F">
        <w:rPr>
          <w:szCs w:val="30"/>
        </w:rPr>
        <w:t>(далее –</w:t>
      </w:r>
      <w:r w:rsidR="00370F54">
        <w:rPr>
          <w:szCs w:val="30"/>
        </w:rPr>
        <w:t xml:space="preserve"> </w:t>
      </w:r>
      <w:r w:rsidR="00370F54" w:rsidRPr="00231B81">
        <w:rPr>
          <w:szCs w:val="30"/>
        </w:rPr>
        <w:t>Положени</w:t>
      </w:r>
      <w:r w:rsidR="00370F54">
        <w:rPr>
          <w:szCs w:val="30"/>
        </w:rPr>
        <w:t>е</w:t>
      </w:r>
      <w:r w:rsidR="00370F54" w:rsidRPr="00231B81">
        <w:rPr>
          <w:szCs w:val="30"/>
        </w:rPr>
        <w:t xml:space="preserve"> </w:t>
      </w:r>
      <w:r w:rsidR="004C700F">
        <w:rPr>
          <w:szCs w:val="30"/>
        </w:rPr>
        <w:t xml:space="preserve">№ 10), а также в пункте 1 статьи 45, в </w:t>
      </w:r>
      <w:r w:rsidR="004C700F" w:rsidRPr="005E40A3">
        <w:rPr>
          <w:szCs w:val="30"/>
        </w:rPr>
        <w:t>подпункт</w:t>
      </w:r>
      <w:r w:rsidR="004C700F">
        <w:rPr>
          <w:szCs w:val="30"/>
        </w:rPr>
        <w:t>ах</w:t>
      </w:r>
      <w:r w:rsidR="004C700F" w:rsidRPr="005E40A3">
        <w:rPr>
          <w:szCs w:val="30"/>
        </w:rPr>
        <w:t xml:space="preserve"> </w:t>
      </w:r>
      <w:r w:rsidR="004C700F">
        <w:rPr>
          <w:szCs w:val="30"/>
        </w:rPr>
        <w:t xml:space="preserve">1.18, </w:t>
      </w:r>
      <w:r w:rsidR="004C700F" w:rsidRPr="005E40A3">
        <w:rPr>
          <w:szCs w:val="30"/>
        </w:rPr>
        <w:t>1.22</w:t>
      </w:r>
      <w:r w:rsidR="004C700F">
        <w:rPr>
          <w:szCs w:val="30"/>
        </w:rPr>
        <w:t xml:space="preserve"> </w:t>
      </w:r>
      <w:r w:rsidR="004C700F" w:rsidRPr="005E40A3">
        <w:rPr>
          <w:szCs w:val="30"/>
        </w:rPr>
        <w:t xml:space="preserve">пункта 1 статьи 2 Закона Республики Беларусь от 19 апреля 2022 г. </w:t>
      </w:r>
      <w:r w:rsidR="004C700F">
        <w:rPr>
          <w:szCs w:val="30"/>
        </w:rPr>
        <w:t>№</w:t>
      </w:r>
      <w:r w:rsidR="004C700F" w:rsidRPr="005E40A3">
        <w:rPr>
          <w:szCs w:val="30"/>
        </w:rPr>
        <w:t xml:space="preserve"> 164-З </w:t>
      </w:r>
      <w:r w:rsidR="004C700F">
        <w:rPr>
          <w:szCs w:val="30"/>
        </w:rPr>
        <w:t>«</w:t>
      </w:r>
      <w:r w:rsidR="004C700F" w:rsidRPr="005E40A3">
        <w:rPr>
          <w:szCs w:val="30"/>
        </w:rPr>
        <w:t>О платежн</w:t>
      </w:r>
      <w:r w:rsidR="004C700F">
        <w:rPr>
          <w:szCs w:val="30"/>
        </w:rPr>
        <w:t>ых системах и платежных услугах».</w:t>
      </w:r>
    </w:p>
    <w:p w14:paraId="345FB52E" w14:textId="098551F4" w:rsidR="00C771CB" w:rsidRDefault="00C771CB" w:rsidP="00584C48">
      <w:pPr>
        <w:ind w:firstLine="709"/>
        <w:jc w:val="both"/>
        <w:rPr>
          <w:szCs w:val="30"/>
        </w:rPr>
      </w:pPr>
      <w:r>
        <w:rPr>
          <w:color w:val="000000"/>
          <w:szCs w:val="30"/>
        </w:rPr>
        <w:t xml:space="preserve">Указанная норма </w:t>
      </w:r>
      <w:r w:rsidR="00B42234" w:rsidRPr="005E4680">
        <w:rPr>
          <w:b/>
          <w:bCs/>
          <w:color w:val="000000"/>
          <w:szCs w:val="30"/>
        </w:rPr>
        <w:t>вступ</w:t>
      </w:r>
      <w:r w:rsidR="00B42234">
        <w:rPr>
          <w:b/>
          <w:bCs/>
          <w:color w:val="000000"/>
          <w:szCs w:val="30"/>
        </w:rPr>
        <w:t>ила</w:t>
      </w:r>
      <w:r w:rsidR="00B42234" w:rsidRPr="005E4680">
        <w:rPr>
          <w:b/>
          <w:bCs/>
          <w:color w:val="000000"/>
          <w:szCs w:val="30"/>
        </w:rPr>
        <w:t xml:space="preserve"> </w:t>
      </w:r>
      <w:r w:rsidRPr="005E4680">
        <w:rPr>
          <w:b/>
          <w:bCs/>
          <w:color w:val="000000"/>
          <w:szCs w:val="30"/>
        </w:rPr>
        <w:t>в силу</w:t>
      </w:r>
      <w:r w:rsidRPr="00D024E5">
        <w:rPr>
          <w:color w:val="000000"/>
          <w:szCs w:val="30"/>
        </w:rPr>
        <w:t xml:space="preserve"> </w:t>
      </w:r>
      <w:r w:rsidRPr="00C96A31">
        <w:rPr>
          <w:b/>
          <w:bCs/>
        </w:rPr>
        <w:t xml:space="preserve">с </w:t>
      </w:r>
      <w:r w:rsidR="009F0B9A" w:rsidRPr="00C96A31">
        <w:rPr>
          <w:b/>
          <w:bCs/>
        </w:rPr>
        <w:t>16</w:t>
      </w:r>
      <w:r w:rsidR="001F40E8" w:rsidRPr="00C96A31">
        <w:rPr>
          <w:b/>
          <w:bCs/>
        </w:rPr>
        <w:t xml:space="preserve"> апреля </w:t>
      </w:r>
      <w:r w:rsidR="009F0B9A" w:rsidRPr="00C96A31">
        <w:rPr>
          <w:b/>
          <w:bCs/>
        </w:rPr>
        <w:t>2023</w:t>
      </w:r>
      <w:r w:rsidR="001F40E8" w:rsidRPr="00C96A31">
        <w:rPr>
          <w:b/>
          <w:bCs/>
        </w:rPr>
        <w:t xml:space="preserve"> г</w:t>
      </w:r>
      <w:r w:rsidR="009F0B9A" w:rsidRPr="00C96A31">
        <w:rPr>
          <w:b/>
          <w:bCs/>
        </w:rPr>
        <w:t>.</w:t>
      </w:r>
      <w:r w:rsidR="005F23A8">
        <w:rPr>
          <w:b/>
          <w:bCs/>
        </w:rPr>
        <w:t>;</w:t>
      </w:r>
    </w:p>
    <w:p w14:paraId="347DCB45" w14:textId="0A81B832" w:rsidR="00B70679" w:rsidRDefault="00802D10" w:rsidP="00584C48">
      <w:pPr>
        <w:pStyle w:val="ConsPlusNormal"/>
        <w:tabs>
          <w:tab w:val="left" w:pos="8789"/>
          <w:tab w:val="left" w:pos="9356"/>
        </w:tabs>
        <w:ind w:firstLine="709"/>
        <w:jc w:val="both"/>
        <w:rPr>
          <w:szCs w:val="30"/>
        </w:rPr>
      </w:pPr>
      <w:r w:rsidRPr="00D024E5">
        <w:rPr>
          <w:szCs w:val="30"/>
        </w:rPr>
        <w:t xml:space="preserve">2. </w:t>
      </w:r>
      <w:r w:rsidR="00B70679" w:rsidRPr="00415F15">
        <w:rPr>
          <w:szCs w:val="30"/>
        </w:rPr>
        <w:t xml:space="preserve">расширение состава сведений, вносимых в центр обработки данных </w:t>
      </w:r>
      <w:r w:rsidR="00B70679" w:rsidRPr="00415F15">
        <w:rPr>
          <w:szCs w:val="30"/>
        </w:rPr>
        <w:lastRenderedPageBreak/>
        <w:t>системы контроля кассового оборудования (далее – ЦОД СККО)</w:t>
      </w:r>
      <w:r w:rsidR="00B70679">
        <w:rPr>
          <w:szCs w:val="30"/>
        </w:rPr>
        <w:t xml:space="preserve"> </w:t>
      </w:r>
      <w:r w:rsidR="00B70679" w:rsidRPr="00415F15">
        <w:rPr>
          <w:szCs w:val="30"/>
        </w:rPr>
        <w:t>об операторе программной кассовой системы (далее – оператор ПКС), о</w:t>
      </w:r>
      <w:r w:rsidR="00B70679">
        <w:rPr>
          <w:szCs w:val="30"/>
        </w:rPr>
        <w:t xml:space="preserve"> ПКС</w:t>
      </w:r>
      <w:r w:rsidR="00B70679" w:rsidRPr="00415F15">
        <w:rPr>
          <w:szCs w:val="30"/>
        </w:rPr>
        <w:t>, об отзыве заключения о соответствии оператора ПКС и (или) ПКС и (или) программной кассы предъявляемым требованиям при принятии комиссией по проведению оценки оператора программной кассовой системы, программной кассовой системы</w:t>
      </w:r>
      <w:r w:rsidR="00B70679">
        <w:rPr>
          <w:szCs w:val="30"/>
        </w:rPr>
        <w:t xml:space="preserve"> </w:t>
      </w:r>
      <w:r w:rsidR="007547E2">
        <w:rPr>
          <w:szCs w:val="30"/>
        </w:rPr>
        <w:t xml:space="preserve">и </w:t>
      </w:r>
      <w:r w:rsidR="00B70679" w:rsidRPr="00415F15">
        <w:rPr>
          <w:szCs w:val="30"/>
        </w:rPr>
        <w:t>программной кассы на соответствие предъявляемым требованиям</w:t>
      </w:r>
      <w:r w:rsidR="00B70679">
        <w:rPr>
          <w:szCs w:val="30"/>
        </w:rPr>
        <w:t xml:space="preserve"> (далее – комиссия) </w:t>
      </w:r>
      <w:r w:rsidR="00B70679" w:rsidRPr="00415F15">
        <w:rPr>
          <w:szCs w:val="30"/>
        </w:rPr>
        <w:t>решения</w:t>
      </w:r>
      <w:r w:rsidR="00B70679">
        <w:rPr>
          <w:szCs w:val="30"/>
        </w:rPr>
        <w:t xml:space="preserve"> </w:t>
      </w:r>
      <w:r w:rsidR="007547E2" w:rsidRPr="00415F15">
        <w:rPr>
          <w:szCs w:val="30"/>
        </w:rPr>
        <w:t xml:space="preserve">об отзыве </w:t>
      </w:r>
      <w:r w:rsidR="007547E2">
        <w:rPr>
          <w:szCs w:val="30"/>
        </w:rPr>
        <w:t xml:space="preserve">такого </w:t>
      </w:r>
      <w:r w:rsidR="007547E2" w:rsidRPr="00415F15">
        <w:rPr>
          <w:szCs w:val="30"/>
        </w:rPr>
        <w:t>заключения</w:t>
      </w:r>
      <w:r w:rsidR="005F23A8">
        <w:rPr>
          <w:szCs w:val="30"/>
        </w:rPr>
        <w:t>;</w:t>
      </w:r>
    </w:p>
    <w:p w14:paraId="0DC6BF25" w14:textId="3076420C" w:rsidR="005F23A8" w:rsidRDefault="005F23A8" w:rsidP="00584C48">
      <w:pPr>
        <w:pStyle w:val="ConsPlusNormal"/>
        <w:tabs>
          <w:tab w:val="left" w:pos="8789"/>
          <w:tab w:val="left" w:pos="9356"/>
        </w:tabs>
        <w:ind w:firstLine="709"/>
        <w:jc w:val="both"/>
        <w:rPr>
          <w:szCs w:val="30"/>
        </w:rPr>
      </w:pPr>
      <w:r>
        <w:rPr>
          <w:color w:val="000000"/>
          <w:szCs w:val="30"/>
        </w:rPr>
        <w:t xml:space="preserve">Указанная норма </w:t>
      </w:r>
      <w:r w:rsidRPr="00C96A31">
        <w:rPr>
          <w:b/>
          <w:bCs/>
        </w:rPr>
        <w:t>вступа</w:t>
      </w:r>
      <w:r>
        <w:rPr>
          <w:b/>
          <w:bCs/>
        </w:rPr>
        <w:t>е</w:t>
      </w:r>
      <w:r w:rsidRPr="00C96A31">
        <w:rPr>
          <w:b/>
          <w:bCs/>
        </w:rPr>
        <w:t>т в силу с 1 декабря 2023 г.</w:t>
      </w:r>
      <w:r w:rsidRPr="00965F88">
        <w:t>;</w:t>
      </w:r>
    </w:p>
    <w:p w14:paraId="10382500" w14:textId="071DC4EB" w:rsidR="005F23A8" w:rsidRDefault="005F23A8" w:rsidP="005F23A8">
      <w:pPr>
        <w:ind w:firstLine="709"/>
        <w:jc w:val="both"/>
        <w:rPr>
          <w:szCs w:val="30"/>
        </w:rPr>
      </w:pPr>
      <w:r>
        <w:t xml:space="preserve">3. </w:t>
      </w:r>
      <w:r w:rsidRPr="0048667E">
        <w:rPr>
          <w:szCs w:val="30"/>
        </w:rPr>
        <w:t xml:space="preserve">внесение </w:t>
      </w:r>
      <w:r w:rsidR="00147214" w:rsidRPr="0048667E">
        <w:rPr>
          <w:szCs w:val="30"/>
        </w:rPr>
        <w:t>РУП «Информационно-издательский центр по налогам и сборам»</w:t>
      </w:r>
      <w:r w:rsidR="00147214">
        <w:rPr>
          <w:szCs w:val="30"/>
        </w:rPr>
        <w:t xml:space="preserve"> (далее – </w:t>
      </w:r>
      <w:r>
        <w:rPr>
          <w:szCs w:val="30"/>
        </w:rPr>
        <w:t>РУП</w:t>
      </w:r>
      <w:r w:rsidR="00147214">
        <w:rPr>
          <w:szCs w:val="30"/>
        </w:rPr>
        <w:t xml:space="preserve"> </w:t>
      </w:r>
      <w:r>
        <w:rPr>
          <w:szCs w:val="30"/>
        </w:rPr>
        <w:t>ИИЦ</w:t>
      </w:r>
      <w:r w:rsidR="00147214">
        <w:rPr>
          <w:szCs w:val="30"/>
        </w:rPr>
        <w:t>)</w:t>
      </w:r>
      <w:r>
        <w:rPr>
          <w:szCs w:val="30"/>
        </w:rPr>
        <w:t xml:space="preserve"> на договорной основе </w:t>
      </w:r>
      <w:r w:rsidRPr="0048667E">
        <w:rPr>
          <w:szCs w:val="30"/>
        </w:rPr>
        <w:t>сведений в ЦОД СККО</w:t>
      </w:r>
      <w:r>
        <w:rPr>
          <w:szCs w:val="30"/>
        </w:rPr>
        <w:t xml:space="preserve"> о </w:t>
      </w:r>
      <w:r w:rsidRPr="00765AE4">
        <w:rPr>
          <w:szCs w:val="30"/>
        </w:rPr>
        <w:t>юридических лиц</w:t>
      </w:r>
      <w:r>
        <w:rPr>
          <w:szCs w:val="30"/>
        </w:rPr>
        <w:t>ах</w:t>
      </w:r>
      <w:r w:rsidRPr="00765AE4">
        <w:rPr>
          <w:szCs w:val="30"/>
        </w:rPr>
        <w:t xml:space="preserve"> и индивидуальных предпринимател</w:t>
      </w:r>
      <w:r>
        <w:rPr>
          <w:szCs w:val="30"/>
        </w:rPr>
        <w:t>ях</w:t>
      </w:r>
      <w:r w:rsidRPr="00765AE4">
        <w:rPr>
          <w:szCs w:val="30"/>
        </w:rPr>
        <w:t xml:space="preserve">, </w:t>
      </w:r>
      <w:r>
        <w:rPr>
          <w:szCs w:val="30"/>
        </w:rPr>
        <w:t xml:space="preserve">указанных в </w:t>
      </w:r>
      <w:r w:rsidRPr="00652894">
        <w:rPr>
          <w:szCs w:val="30"/>
        </w:rPr>
        <w:t>част</w:t>
      </w:r>
      <w:r>
        <w:rPr>
          <w:szCs w:val="30"/>
        </w:rPr>
        <w:t>и</w:t>
      </w:r>
      <w:r w:rsidRPr="00652894">
        <w:rPr>
          <w:szCs w:val="30"/>
        </w:rPr>
        <w:t xml:space="preserve"> четвертой пункта 1</w:t>
      </w:r>
      <w:r>
        <w:rPr>
          <w:szCs w:val="30"/>
        </w:rPr>
        <w:t xml:space="preserve"> </w:t>
      </w:r>
      <w:r w:rsidRPr="00652894">
        <w:rPr>
          <w:szCs w:val="30"/>
        </w:rPr>
        <w:t>Положения</w:t>
      </w:r>
      <w:r>
        <w:rPr>
          <w:szCs w:val="30"/>
        </w:rPr>
        <w:t xml:space="preserve"> № 924/16, </w:t>
      </w:r>
      <w:r w:rsidR="00B919BC" w:rsidRPr="00652894">
        <w:rPr>
          <w:szCs w:val="30"/>
        </w:rPr>
        <w:t>национальн</w:t>
      </w:r>
      <w:r w:rsidR="00B919BC">
        <w:rPr>
          <w:szCs w:val="30"/>
        </w:rPr>
        <w:t>о</w:t>
      </w:r>
      <w:r w:rsidR="00B919BC" w:rsidRPr="00652894">
        <w:rPr>
          <w:szCs w:val="30"/>
        </w:rPr>
        <w:t>м оператор</w:t>
      </w:r>
      <w:r w:rsidR="00B919BC">
        <w:rPr>
          <w:szCs w:val="30"/>
        </w:rPr>
        <w:t>е</w:t>
      </w:r>
      <w:r w:rsidR="00B919BC" w:rsidRPr="00652894">
        <w:rPr>
          <w:szCs w:val="30"/>
        </w:rPr>
        <w:t xml:space="preserve"> почтовой связи</w:t>
      </w:r>
      <w:r w:rsidR="00B919BC">
        <w:rPr>
          <w:szCs w:val="30"/>
        </w:rPr>
        <w:t xml:space="preserve">, использующем </w:t>
      </w:r>
      <w:r w:rsidRPr="00652894">
        <w:rPr>
          <w:szCs w:val="30"/>
        </w:rPr>
        <w:t>специальн</w:t>
      </w:r>
      <w:r w:rsidR="00B919BC">
        <w:rPr>
          <w:szCs w:val="30"/>
        </w:rPr>
        <w:t>ую</w:t>
      </w:r>
      <w:r w:rsidRPr="00652894">
        <w:rPr>
          <w:szCs w:val="30"/>
        </w:rPr>
        <w:t xml:space="preserve"> компьютерн</w:t>
      </w:r>
      <w:r w:rsidR="00B919BC">
        <w:rPr>
          <w:szCs w:val="30"/>
        </w:rPr>
        <w:t>ую</w:t>
      </w:r>
      <w:r w:rsidRPr="00652894">
        <w:rPr>
          <w:szCs w:val="30"/>
        </w:rPr>
        <w:t xml:space="preserve"> систем</w:t>
      </w:r>
      <w:r w:rsidR="00B919BC">
        <w:rPr>
          <w:szCs w:val="30"/>
        </w:rPr>
        <w:t>у</w:t>
      </w:r>
      <w:r w:rsidRPr="00652894">
        <w:rPr>
          <w:szCs w:val="30"/>
        </w:rPr>
        <w:t xml:space="preserve"> для приема платежей при оказании услуг и осуществлении торговли</w:t>
      </w:r>
      <w:r>
        <w:rPr>
          <w:szCs w:val="30"/>
        </w:rPr>
        <w:t xml:space="preserve">, </w:t>
      </w:r>
      <w:r w:rsidR="00B919BC">
        <w:rPr>
          <w:szCs w:val="30"/>
        </w:rPr>
        <w:t xml:space="preserve">о </w:t>
      </w:r>
      <w:r w:rsidRPr="00652894">
        <w:rPr>
          <w:szCs w:val="30"/>
        </w:rPr>
        <w:t>продавц</w:t>
      </w:r>
      <w:r w:rsidR="00B919BC">
        <w:rPr>
          <w:szCs w:val="30"/>
        </w:rPr>
        <w:t>ах</w:t>
      </w:r>
      <w:r w:rsidRPr="00652894">
        <w:rPr>
          <w:szCs w:val="30"/>
        </w:rPr>
        <w:t xml:space="preserve"> товаров, </w:t>
      </w:r>
      <w:r>
        <w:rPr>
          <w:szCs w:val="30"/>
        </w:rPr>
        <w:t xml:space="preserve">реализующих товары через платежных агрегаторов, </w:t>
      </w:r>
      <w:r w:rsidRPr="00765AE4">
        <w:rPr>
          <w:szCs w:val="30"/>
        </w:rPr>
        <w:t>осуществляющих продажу товаров,</w:t>
      </w:r>
      <w:r w:rsidR="00B919BC">
        <w:rPr>
          <w:szCs w:val="30"/>
        </w:rPr>
        <w:t xml:space="preserve"> </w:t>
      </w:r>
      <w:r w:rsidRPr="00652894">
        <w:rPr>
          <w:szCs w:val="30"/>
        </w:rPr>
        <w:t xml:space="preserve">в отношении которых Советом Евразийской экономической комиссии и (или) Советом Министров Республики Беларусь принято решение о маркировке средствами идентификации, и (или) товаров, включенных в перечень товаров, подлежащих маркировке унифицированными контрольными знаками (далее </w:t>
      </w:r>
      <w:r>
        <w:rPr>
          <w:szCs w:val="30"/>
        </w:rPr>
        <w:t>–</w:t>
      </w:r>
      <w:r w:rsidRPr="00652894">
        <w:rPr>
          <w:szCs w:val="30"/>
        </w:rPr>
        <w:t xml:space="preserve"> </w:t>
      </w:r>
      <w:r w:rsidR="00B919BC">
        <w:rPr>
          <w:szCs w:val="30"/>
        </w:rPr>
        <w:t xml:space="preserve">продавцы </w:t>
      </w:r>
      <w:r w:rsidRPr="00652894">
        <w:rPr>
          <w:szCs w:val="30"/>
        </w:rPr>
        <w:t>товар</w:t>
      </w:r>
      <w:r w:rsidR="00B919BC">
        <w:rPr>
          <w:szCs w:val="30"/>
        </w:rPr>
        <w:t>ов</w:t>
      </w:r>
      <w:r w:rsidRPr="00652894">
        <w:rPr>
          <w:szCs w:val="30"/>
        </w:rPr>
        <w:t>, подлежащи</w:t>
      </w:r>
      <w:r w:rsidR="00B919BC">
        <w:rPr>
          <w:szCs w:val="30"/>
        </w:rPr>
        <w:t>х</w:t>
      </w:r>
      <w:r w:rsidRPr="00652894">
        <w:rPr>
          <w:szCs w:val="30"/>
        </w:rPr>
        <w:t xml:space="preserve"> маркировке)</w:t>
      </w:r>
      <w:r w:rsidR="00801F23">
        <w:rPr>
          <w:szCs w:val="30"/>
        </w:rPr>
        <w:t>.</w:t>
      </w:r>
    </w:p>
    <w:p w14:paraId="0CF04B90" w14:textId="77777777" w:rsidR="00801F23" w:rsidRDefault="00801F23" w:rsidP="00801F23">
      <w:pPr>
        <w:pStyle w:val="ConsPlusNormal"/>
        <w:tabs>
          <w:tab w:val="left" w:pos="8789"/>
          <w:tab w:val="left" w:pos="9356"/>
        </w:tabs>
        <w:ind w:firstLine="709"/>
        <w:jc w:val="both"/>
        <w:rPr>
          <w:szCs w:val="30"/>
        </w:rPr>
      </w:pPr>
      <w:r>
        <w:rPr>
          <w:color w:val="000000"/>
          <w:szCs w:val="30"/>
        </w:rPr>
        <w:t xml:space="preserve">Указанная норма </w:t>
      </w:r>
      <w:r w:rsidRPr="00C96A31">
        <w:rPr>
          <w:b/>
          <w:bCs/>
        </w:rPr>
        <w:t>вступа</w:t>
      </w:r>
      <w:r>
        <w:rPr>
          <w:b/>
          <w:bCs/>
        </w:rPr>
        <w:t>е</w:t>
      </w:r>
      <w:r w:rsidRPr="00C96A31">
        <w:rPr>
          <w:b/>
          <w:bCs/>
        </w:rPr>
        <w:t>т в силу с 1 декабря 2023 г.</w:t>
      </w:r>
      <w:r w:rsidRPr="00D90D86">
        <w:t>;</w:t>
      </w:r>
    </w:p>
    <w:p w14:paraId="2ACEFCEB" w14:textId="5512E40A" w:rsidR="000A5085" w:rsidRDefault="00367715" w:rsidP="00801F23">
      <w:pPr>
        <w:pStyle w:val="ConsPlusNormal"/>
        <w:ind w:firstLine="709"/>
        <w:jc w:val="both"/>
        <w:rPr>
          <w:szCs w:val="30"/>
        </w:rPr>
      </w:pPr>
      <w:bookmarkStart w:id="0" w:name="_Hlk126240822"/>
      <w:r w:rsidRPr="00367715">
        <w:rPr>
          <w:szCs w:val="30"/>
        </w:rPr>
        <w:t xml:space="preserve">4. </w:t>
      </w:r>
      <w:r w:rsidRPr="00965F88">
        <w:rPr>
          <w:szCs w:val="30"/>
        </w:rPr>
        <w:t>обеспече</w:t>
      </w:r>
      <w:r>
        <w:rPr>
          <w:szCs w:val="30"/>
        </w:rPr>
        <w:t xml:space="preserve">ние </w:t>
      </w:r>
      <w:r w:rsidRPr="00965F88">
        <w:rPr>
          <w:szCs w:val="30"/>
        </w:rPr>
        <w:t xml:space="preserve">РУП </w:t>
      </w:r>
      <w:r>
        <w:rPr>
          <w:szCs w:val="30"/>
        </w:rPr>
        <w:t xml:space="preserve">ИИЦ </w:t>
      </w:r>
      <w:r w:rsidRPr="00965F88">
        <w:rPr>
          <w:szCs w:val="30"/>
        </w:rPr>
        <w:t>при осуществлении функций ЦОД</w:t>
      </w:r>
      <w:r>
        <w:rPr>
          <w:szCs w:val="30"/>
        </w:rPr>
        <w:t xml:space="preserve"> </w:t>
      </w:r>
      <w:r w:rsidRPr="001D3D20">
        <w:rPr>
          <w:szCs w:val="30"/>
        </w:rPr>
        <w:t>сбор</w:t>
      </w:r>
      <w:r>
        <w:rPr>
          <w:szCs w:val="30"/>
        </w:rPr>
        <w:t>а</w:t>
      </w:r>
      <w:r w:rsidRPr="001D3D20">
        <w:rPr>
          <w:szCs w:val="30"/>
        </w:rPr>
        <w:t>, обработк</w:t>
      </w:r>
      <w:r>
        <w:rPr>
          <w:szCs w:val="30"/>
        </w:rPr>
        <w:t>и</w:t>
      </w:r>
      <w:r w:rsidRPr="001D3D20">
        <w:rPr>
          <w:szCs w:val="30"/>
        </w:rPr>
        <w:t xml:space="preserve"> и предоставлени</w:t>
      </w:r>
      <w:r>
        <w:rPr>
          <w:szCs w:val="30"/>
        </w:rPr>
        <w:t>я</w:t>
      </w:r>
      <w:r w:rsidRPr="001D3D20">
        <w:rPr>
          <w:szCs w:val="30"/>
        </w:rPr>
        <w:t xml:space="preserve"> доступа к информации, полученной </w:t>
      </w:r>
      <w:bookmarkStart w:id="1" w:name="_Hlk128471035"/>
      <w:r w:rsidRPr="001D3D20">
        <w:rPr>
          <w:szCs w:val="30"/>
        </w:rPr>
        <w:t>от</w:t>
      </w:r>
      <w:r w:rsidR="00801F23">
        <w:rPr>
          <w:szCs w:val="30"/>
        </w:rPr>
        <w:t xml:space="preserve"> продавцов </w:t>
      </w:r>
      <w:r w:rsidR="00801F23" w:rsidRPr="00652894">
        <w:rPr>
          <w:szCs w:val="30"/>
        </w:rPr>
        <w:t>товар</w:t>
      </w:r>
      <w:r w:rsidR="00801F23">
        <w:rPr>
          <w:szCs w:val="30"/>
        </w:rPr>
        <w:t>ов</w:t>
      </w:r>
      <w:r w:rsidR="00801F23" w:rsidRPr="00652894">
        <w:rPr>
          <w:szCs w:val="30"/>
        </w:rPr>
        <w:t>, подлежащи</w:t>
      </w:r>
      <w:r w:rsidR="00801F23">
        <w:rPr>
          <w:szCs w:val="30"/>
        </w:rPr>
        <w:t>х</w:t>
      </w:r>
      <w:r w:rsidR="00801F23" w:rsidRPr="00652894">
        <w:rPr>
          <w:szCs w:val="30"/>
        </w:rPr>
        <w:t xml:space="preserve"> маркировке</w:t>
      </w:r>
      <w:r w:rsidR="000A5085">
        <w:rPr>
          <w:szCs w:val="30"/>
        </w:rPr>
        <w:t xml:space="preserve">, </w:t>
      </w:r>
      <w:r w:rsidR="000A5085" w:rsidRPr="003D746E">
        <w:rPr>
          <w:szCs w:val="30"/>
        </w:rPr>
        <w:t xml:space="preserve">при приеме платежей при продаже </w:t>
      </w:r>
      <w:r w:rsidR="000A5085">
        <w:rPr>
          <w:szCs w:val="30"/>
        </w:rPr>
        <w:t xml:space="preserve">таких </w:t>
      </w:r>
      <w:r w:rsidR="000A5085" w:rsidRPr="003D746E">
        <w:rPr>
          <w:szCs w:val="30"/>
        </w:rPr>
        <w:t xml:space="preserve">товаров, </w:t>
      </w:r>
      <w:r w:rsidR="00801F23" w:rsidRPr="00652894">
        <w:rPr>
          <w:szCs w:val="30"/>
        </w:rPr>
        <w:t xml:space="preserve">посредством открытого интерфейса программирования приложений, </w:t>
      </w:r>
      <w:r w:rsidR="00801F23" w:rsidRPr="003D746E">
        <w:rPr>
          <w:szCs w:val="30"/>
        </w:rPr>
        <w:t>предоставленного РУП</w:t>
      </w:r>
      <w:r w:rsidR="00801F23">
        <w:rPr>
          <w:szCs w:val="30"/>
        </w:rPr>
        <w:t xml:space="preserve"> ИИЦ</w:t>
      </w:r>
      <w:r w:rsidR="00801F23" w:rsidRPr="003D746E">
        <w:rPr>
          <w:szCs w:val="30"/>
        </w:rPr>
        <w:t xml:space="preserve">, в форматах и порядке, применяемых в РУП </w:t>
      </w:r>
      <w:r w:rsidR="000A5085">
        <w:rPr>
          <w:szCs w:val="30"/>
        </w:rPr>
        <w:t>ИИЦ.</w:t>
      </w:r>
    </w:p>
    <w:p w14:paraId="4C1A7BBC" w14:textId="77777777" w:rsidR="008D7B49" w:rsidRDefault="008D7B49" w:rsidP="008D7B49">
      <w:pPr>
        <w:pStyle w:val="ConsPlusNormal"/>
        <w:tabs>
          <w:tab w:val="left" w:pos="8789"/>
          <w:tab w:val="left" w:pos="9356"/>
        </w:tabs>
        <w:ind w:firstLine="709"/>
        <w:jc w:val="both"/>
        <w:rPr>
          <w:szCs w:val="30"/>
        </w:rPr>
      </w:pPr>
      <w:r>
        <w:rPr>
          <w:color w:val="000000"/>
          <w:szCs w:val="30"/>
        </w:rPr>
        <w:t xml:space="preserve">Указанная норма </w:t>
      </w:r>
      <w:r w:rsidRPr="00C96A31">
        <w:rPr>
          <w:b/>
          <w:bCs/>
        </w:rPr>
        <w:t>вступа</w:t>
      </w:r>
      <w:r>
        <w:rPr>
          <w:b/>
          <w:bCs/>
        </w:rPr>
        <w:t>е</w:t>
      </w:r>
      <w:r w:rsidRPr="00C96A31">
        <w:rPr>
          <w:b/>
          <w:bCs/>
        </w:rPr>
        <w:t>т в силу с 1 декабря 2023 г.</w:t>
      </w:r>
      <w:r w:rsidRPr="00D90D86">
        <w:t>;</w:t>
      </w:r>
    </w:p>
    <w:p w14:paraId="066DAE09" w14:textId="45EB4E00" w:rsidR="00F465E3" w:rsidRDefault="008D7B49" w:rsidP="008D7B49">
      <w:pPr>
        <w:pStyle w:val="ConsPlusNormal"/>
        <w:ind w:firstLine="709"/>
        <w:jc w:val="both"/>
      </w:pPr>
      <w:r>
        <w:rPr>
          <w:szCs w:val="30"/>
        </w:rPr>
        <w:t xml:space="preserve">5. </w:t>
      </w:r>
      <w:bookmarkEnd w:id="0"/>
      <w:bookmarkEnd w:id="1"/>
      <w:r w:rsidR="00F465E3">
        <w:rPr>
          <w:szCs w:val="30"/>
        </w:rPr>
        <w:t xml:space="preserve">увеличение срока </w:t>
      </w:r>
      <w:r w:rsidR="00F465E3">
        <w:t xml:space="preserve">хранения информации, поступившей в </w:t>
      </w:r>
      <w:r w:rsidR="00F465E3" w:rsidRPr="00FA125C">
        <w:t>ЦОД, с пяти до шести</w:t>
      </w:r>
      <w:r w:rsidR="00F465E3">
        <w:t xml:space="preserve"> лет с момента ее поступления</w:t>
      </w:r>
      <w:r w:rsidR="00F04545">
        <w:t xml:space="preserve">, что обусловлено </w:t>
      </w:r>
      <w:r w:rsidR="00F465E3">
        <w:t xml:space="preserve"> необходимостью обеспечения наличия информации в ЦОД для организации контрольной деятельности налоговых органов, связанной с проведением проверок субъектов хозяйствования, которые в соответствии с частью третьей пункта 1 статьи 73 и пунктом 4 статьи 74 </w:t>
      </w:r>
      <w:r w:rsidR="00F465E3" w:rsidRPr="00AF071A">
        <w:t>Налогов</w:t>
      </w:r>
      <w:r w:rsidR="00F465E3">
        <w:t>ого</w:t>
      </w:r>
      <w:r w:rsidR="00F465E3" w:rsidRPr="00AF071A">
        <w:t xml:space="preserve"> кодекс</w:t>
      </w:r>
      <w:r w:rsidR="00F465E3">
        <w:t>а</w:t>
      </w:r>
      <w:r w:rsidR="00F465E3" w:rsidRPr="00AF071A">
        <w:t xml:space="preserve"> Республики Беларусь</w:t>
      </w:r>
      <w:r w:rsidR="00F465E3">
        <w:t xml:space="preserve"> могут быть проведены за период, не превышающий пяти календарных лет, и за истекший период текущего календарного года. </w:t>
      </w:r>
    </w:p>
    <w:p w14:paraId="730D350D" w14:textId="77777777" w:rsidR="008D7B49" w:rsidRDefault="008D7B49" w:rsidP="008D7B49">
      <w:pPr>
        <w:pStyle w:val="ConsPlusNormal"/>
        <w:tabs>
          <w:tab w:val="left" w:pos="8789"/>
          <w:tab w:val="left" w:pos="9356"/>
        </w:tabs>
        <w:ind w:firstLine="709"/>
        <w:jc w:val="both"/>
        <w:rPr>
          <w:szCs w:val="30"/>
        </w:rPr>
      </w:pPr>
      <w:r>
        <w:rPr>
          <w:color w:val="000000"/>
          <w:szCs w:val="30"/>
        </w:rPr>
        <w:t xml:space="preserve">Указанная норма </w:t>
      </w:r>
      <w:r w:rsidRPr="00C96A31">
        <w:rPr>
          <w:b/>
          <w:bCs/>
        </w:rPr>
        <w:t>вступа</w:t>
      </w:r>
      <w:r>
        <w:rPr>
          <w:b/>
          <w:bCs/>
        </w:rPr>
        <w:t>е</w:t>
      </w:r>
      <w:r w:rsidRPr="00C96A31">
        <w:rPr>
          <w:b/>
          <w:bCs/>
        </w:rPr>
        <w:t>т в силу с 1 декабря 2023 г.</w:t>
      </w:r>
      <w:r w:rsidRPr="00D90D86">
        <w:t>;</w:t>
      </w:r>
    </w:p>
    <w:p w14:paraId="742A3564" w14:textId="1F6D8F83" w:rsidR="008A0D93" w:rsidRDefault="00F04545" w:rsidP="00584C48">
      <w:pPr>
        <w:ind w:firstLine="709"/>
        <w:jc w:val="both"/>
        <w:rPr>
          <w:szCs w:val="30"/>
        </w:rPr>
      </w:pPr>
      <w:r>
        <w:t xml:space="preserve">6. обеспечение </w:t>
      </w:r>
      <w:r>
        <w:rPr>
          <w:szCs w:val="30"/>
        </w:rPr>
        <w:t xml:space="preserve">передачи в ЦОД СККО формируемых на кассовом оборудовании ряда новых документов и информации </w:t>
      </w:r>
      <w:r w:rsidR="008A0D93">
        <w:rPr>
          <w:szCs w:val="30"/>
        </w:rPr>
        <w:t>(</w:t>
      </w:r>
      <w:r w:rsidRPr="00C76F98">
        <w:rPr>
          <w:szCs w:val="30"/>
        </w:rPr>
        <w:t>документ</w:t>
      </w:r>
      <w:r w:rsidR="008A0D93">
        <w:rPr>
          <w:szCs w:val="30"/>
        </w:rPr>
        <w:t>а</w:t>
      </w:r>
      <w:r w:rsidRPr="00C76F98">
        <w:rPr>
          <w:szCs w:val="30"/>
        </w:rPr>
        <w:t xml:space="preserve">, </w:t>
      </w:r>
      <w:r w:rsidRPr="00C76F98">
        <w:rPr>
          <w:szCs w:val="30"/>
        </w:rPr>
        <w:lastRenderedPageBreak/>
        <w:t>подтверждающ</w:t>
      </w:r>
      <w:r>
        <w:rPr>
          <w:szCs w:val="30"/>
        </w:rPr>
        <w:t>е</w:t>
      </w:r>
      <w:r w:rsidR="008A0D93">
        <w:rPr>
          <w:szCs w:val="30"/>
        </w:rPr>
        <w:t>го</w:t>
      </w:r>
      <w:r w:rsidRPr="00C76F98">
        <w:rPr>
          <w:szCs w:val="30"/>
        </w:rPr>
        <w:t xml:space="preserve"> совершение кассовой операции регистрации изъятия для выдачи наличных денежных средств держателям банковских платежных карточек</w:t>
      </w:r>
      <w:r>
        <w:rPr>
          <w:szCs w:val="30"/>
        </w:rPr>
        <w:t xml:space="preserve">, </w:t>
      </w:r>
      <w:r w:rsidRPr="00205AAF">
        <w:rPr>
          <w:szCs w:val="30"/>
        </w:rPr>
        <w:t>навигационны</w:t>
      </w:r>
      <w:r w:rsidR="008A0D93">
        <w:rPr>
          <w:szCs w:val="30"/>
        </w:rPr>
        <w:t>х</w:t>
      </w:r>
      <w:r w:rsidRPr="00205AAF">
        <w:rPr>
          <w:szCs w:val="30"/>
        </w:rPr>
        <w:t xml:space="preserve"> данны</w:t>
      </w:r>
      <w:r w:rsidR="008A0D93">
        <w:rPr>
          <w:szCs w:val="30"/>
        </w:rPr>
        <w:t>х</w:t>
      </w:r>
      <w:r>
        <w:rPr>
          <w:szCs w:val="30"/>
        </w:rPr>
        <w:t xml:space="preserve"> </w:t>
      </w:r>
      <w:r w:rsidRPr="00205AAF">
        <w:rPr>
          <w:szCs w:val="30"/>
        </w:rPr>
        <w:t>при использовании кассового оборудования в автомобилях-такси</w:t>
      </w:r>
      <w:r>
        <w:rPr>
          <w:szCs w:val="30"/>
        </w:rPr>
        <w:t>, информаци</w:t>
      </w:r>
      <w:r w:rsidR="008A0D93">
        <w:rPr>
          <w:szCs w:val="30"/>
        </w:rPr>
        <w:t>и</w:t>
      </w:r>
      <w:r>
        <w:rPr>
          <w:szCs w:val="30"/>
        </w:rPr>
        <w:t xml:space="preserve"> при </w:t>
      </w:r>
      <w:r w:rsidRPr="00205AAF">
        <w:rPr>
          <w:szCs w:val="30"/>
        </w:rPr>
        <w:t>продаже товаров, подлежащих маркировке</w:t>
      </w:r>
      <w:r w:rsidR="008A0D93">
        <w:rPr>
          <w:szCs w:val="30"/>
        </w:rPr>
        <w:t xml:space="preserve">), а также приведение </w:t>
      </w:r>
      <w:r>
        <w:rPr>
          <w:szCs w:val="30"/>
        </w:rPr>
        <w:t>наименовани</w:t>
      </w:r>
      <w:r w:rsidR="008A0D93">
        <w:rPr>
          <w:szCs w:val="30"/>
        </w:rPr>
        <w:t>я</w:t>
      </w:r>
      <w:r>
        <w:rPr>
          <w:szCs w:val="30"/>
        </w:rPr>
        <w:t xml:space="preserve"> ряда документов,</w:t>
      </w:r>
      <w:r w:rsidRPr="00C73C53">
        <w:rPr>
          <w:szCs w:val="30"/>
        </w:rPr>
        <w:t xml:space="preserve"> </w:t>
      </w:r>
      <w:r>
        <w:rPr>
          <w:szCs w:val="30"/>
        </w:rPr>
        <w:t>формируемых на кассовом оборудовании и передаваемых в ЦОД СККО,</w:t>
      </w:r>
      <w:r w:rsidR="00AC68D4">
        <w:rPr>
          <w:szCs w:val="30"/>
        </w:rPr>
        <w:t xml:space="preserve"> указанных в </w:t>
      </w:r>
      <w:r w:rsidR="00AC68D4" w:rsidRPr="00205AAF">
        <w:rPr>
          <w:szCs w:val="30"/>
        </w:rPr>
        <w:t>Инструкции</w:t>
      </w:r>
      <w:r w:rsidR="00AC68D4">
        <w:rPr>
          <w:szCs w:val="30"/>
        </w:rPr>
        <w:t xml:space="preserve"> № 9, </w:t>
      </w:r>
      <w:r>
        <w:rPr>
          <w:szCs w:val="30"/>
        </w:rPr>
        <w:t xml:space="preserve">в соответствие с </w:t>
      </w:r>
      <w:r w:rsidRPr="00C76F98">
        <w:rPr>
          <w:szCs w:val="30"/>
        </w:rPr>
        <w:t>постановление</w:t>
      </w:r>
      <w:r>
        <w:rPr>
          <w:szCs w:val="30"/>
        </w:rPr>
        <w:t>м</w:t>
      </w:r>
      <w:r w:rsidRPr="00C76F98">
        <w:rPr>
          <w:szCs w:val="30"/>
        </w:rPr>
        <w:t xml:space="preserve"> </w:t>
      </w:r>
      <w:r w:rsidR="00557BC2" w:rsidRPr="00765AE4">
        <w:rPr>
          <w:szCs w:val="30"/>
        </w:rPr>
        <w:t>№ 841/27</w:t>
      </w:r>
      <w:r w:rsidR="00557BC2">
        <w:rPr>
          <w:szCs w:val="30"/>
        </w:rPr>
        <w:t>,</w:t>
      </w:r>
      <w:r w:rsidR="00557BC2" w:rsidRPr="00FA125C">
        <w:rPr>
          <w:szCs w:val="30"/>
        </w:rPr>
        <w:t xml:space="preserve"> </w:t>
      </w:r>
      <w:r w:rsidR="00557BC2">
        <w:rPr>
          <w:szCs w:val="30"/>
        </w:rPr>
        <w:t xml:space="preserve">а также </w:t>
      </w:r>
      <w:r w:rsidR="00557BC2" w:rsidRPr="006C3827">
        <w:rPr>
          <w:szCs w:val="30"/>
        </w:rPr>
        <w:t>постановление</w:t>
      </w:r>
      <w:r w:rsidR="00557BC2">
        <w:rPr>
          <w:szCs w:val="30"/>
        </w:rPr>
        <w:t xml:space="preserve">м </w:t>
      </w:r>
      <w:r w:rsidR="00557BC2" w:rsidRPr="006C3827">
        <w:rPr>
          <w:szCs w:val="30"/>
        </w:rPr>
        <w:t xml:space="preserve">Министерства по налогам и сборам Республики Беларусь и Государственного комитета по стандартизации Республики Беларусь от 14 октября 2022 г. № 29/99 «О требованиях к кассовым </w:t>
      </w:r>
      <w:r w:rsidR="00557BC2" w:rsidRPr="00C76F98">
        <w:rPr>
          <w:szCs w:val="30"/>
        </w:rPr>
        <w:t xml:space="preserve">суммирующим аппаратам, в том числе совмещенным с таксометрами, билетопечатающим машинам» </w:t>
      </w:r>
      <w:r w:rsidR="00557BC2">
        <w:rPr>
          <w:szCs w:val="30"/>
        </w:rPr>
        <w:t xml:space="preserve">и </w:t>
      </w:r>
      <w:r w:rsidR="00557BC2" w:rsidRPr="00231B81">
        <w:rPr>
          <w:szCs w:val="30"/>
        </w:rPr>
        <w:t>Положени</w:t>
      </w:r>
      <w:r w:rsidR="00557BC2">
        <w:rPr>
          <w:szCs w:val="30"/>
        </w:rPr>
        <w:t>ем</w:t>
      </w:r>
      <w:r w:rsidR="00557BC2" w:rsidRPr="00231B81">
        <w:rPr>
          <w:szCs w:val="30"/>
        </w:rPr>
        <w:t xml:space="preserve"> </w:t>
      </w:r>
      <w:r w:rsidR="00557BC2">
        <w:rPr>
          <w:szCs w:val="30"/>
        </w:rPr>
        <w:t>№ 10</w:t>
      </w:r>
      <w:r w:rsidR="008A0D93">
        <w:rPr>
          <w:szCs w:val="30"/>
        </w:rPr>
        <w:t>.</w:t>
      </w:r>
    </w:p>
    <w:p w14:paraId="629AC5A0" w14:textId="77777777" w:rsidR="008A0D93" w:rsidRDefault="008A0D93" w:rsidP="008A0D93">
      <w:pPr>
        <w:pStyle w:val="ConsPlusNormal"/>
        <w:tabs>
          <w:tab w:val="left" w:pos="8789"/>
          <w:tab w:val="left" w:pos="9356"/>
        </w:tabs>
        <w:ind w:firstLine="709"/>
        <w:jc w:val="both"/>
        <w:rPr>
          <w:szCs w:val="30"/>
        </w:rPr>
      </w:pPr>
      <w:r>
        <w:rPr>
          <w:color w:val="000000"/>
          <w:szCs w:val="30"/>
        </w:rPr>
        <w:t xml:space="preserve">Указанная норма </w:t>
      </w:r>
      <w:r w:rsidRPr="00C96A31">
        <w:rPr>
          <w:b/>
          <w:bCs/>
        </w:rPr>
        <w:t>вступа</w:t>
      </w:r>
      <w:r>
        <w:rPr>
          <w:b/>
          <w:bCs/>
        </w:rPr>
        <w:t>е</w:t>
      </w:r>
      <w:r w:rsidRPr="00C96A31">
        <w:rPr>
          <w:b/>
          <w:bCs/>
        </w:rPr>
        <w:t>т в силу с 1 декабря 2023 г.</w:t>
      </w:r>
      <w:r w:rsidRPr="00D90D86">
        <w:t>;</w:t>
      </w:r>
    </w:p>
    <w:p w14:paraId="4EA6944E" w14:textId="493144E2" w:rsidR="008A0D93" w:rsidRDefault="008A0D93" w:rsidP="008A0D93">
      <w:pPr>
        <w:ind w:firstLine="709"/>
        <w:jc w:val="both"/>
        <w:rPr>
          <w:szCs w:val="30"/>
        </w:rPr>
      </w:pPr>
      <w:r>
        <w:rPr>
          <w:szCs w:val="30"/>
        </w:rPr>
        <w:t xml:space="preserve">7. внесение в ЦОД СККО информации о </w:t>
      </w:r>
      <w:r w:rsidRPr="00205AAF">
        <w:rPr>
          <w:szCs w:val="30"/>
        </w:rPr>
        <w:t>номер</w:t>
      </w:r>
      <w:r>
        <w:rPr>
          <w:szCs w:val="30"/>
        </w:rPr>
        <w:t>е</w:t>
      </w:r>
      <w:r w:rsidRPr="00205AAF">
        <w:rPr>
          <w:szCs w:val="30"/>
        </w:rPr>
        <w:t xml:space="preserve"> государственной регистрации автомобиля-такси (при использовании кассового </w:t>
      </w:r>
      <w:r>
        <w:rPr>
          <w:szCs w:val="30"/>
        </w:rPr>
        <w:t>оборудования</w:t>
      </w:r>
      <w:r w:rsidRPr="00205AAF">
        <w:rPr>
          <w:szCs w:val="30"/>
        </w:rPr>
        <w:t xml:space="preserve"> в автомобиле-такси)</w:t>
      </w:r>
      <w:r>
        <w:rPr>
          <w:szCs w:val="30"/>
        </w:rPr>
        <w:t xml:space="preserve">, </w:t>
      </w:r>
      <w:r w:rsidRPr="00205AAF">
        <w:rPr>
          <w:szCs w:val="30"/>
        </w:rPr>
        <w:t>номер</w:t>
      </w:r>
      <w:r>
        <w:rPr>
          <w:szCs w:val="30"/>
        </w:rPr>
        <w:t>е</w:t>
      </w:r>
      <w:r w:rsidRPr="00205AAF">
        <w:rPr>
          <w:szCs w:val="30"/>
        </w:rPr>
        <w:t xml:space="preserve"> государственной регистрации транспортного средства (при использовании кассового </w:t>
      </w:r>
      <w:r>
        <w:rPr>
          <w:szCs w:val="30"/>
        </w:rPr>
        <w:t xml:space="preserve">оборудования </w:t>
      </w:r>
      <w:r w:rsidRPr="00205AAF">
        <w:rPr>
          <w:szCs w:val="30"/>
        </w:rPr>
        <w:t xml:space="preserve">в транспортном средстве при выполнении автомобильных перевозок пассажиров в нерегулярном сообщении и (или) при использовании кассового </w:t>
      </w:r>
      <w:r>
        <w:rPr>
          <w:szCs w:val="30"/>
        </w:rPr>
        <w:t>оборудования</w:t>
      </w:r>
      <w:r w:rsidRPr="00205AAF">
        <w:rPr>
          <w:szCs w:val="30"/>
        </w:rPr>
        <w:t xml:space="preserve"> в автобусе с максимальной массой не более 5000 килограммов, выполняющем городские перевозки пассажиров в регулярном экспрессном сообщении)</w:t>
      </w:r>
      <w:r>
        <w:rPr>
          <w:szCs w:val="30"/>
        </w:rPr>
        <w:t xml:space="preserve"> для </w:t>
      </w:r>
      <w:r w:rsidR="00557BC2">
        <w:rPr>
          <w:szCs w:val="30"/>
        </w:rPr>
        <w:t>обеспечения необходимого контроля за использованием субъектами хозяйствования кассового оборудования в сфере автомобильных перевозок пассажиров</w:t>
      </w:r>
      <w:r>
        <w:rPr>
          <w:szCs w:val="30"/>
        </w:rPr>
        <w:t>.</w:t>
      </w:r>
    </w:p>
    <w:p w14:paraId="780E217C" w14:textId="77777777" w:rsidR="008A0D93" w:rsidRDefault="008A0D93" w:rsidP="008A0D93">
      <w:pPr>
        <w:pStyle w:val="ConsPlusNormal"/>
        <w:tabs>
          <w:tab w:val="left" w:pos="8789"/>
          <w:tab w:val="left" w:pos="9356"/>
        </w:tabs>
        <w:ind w:firstLine="709"/>
        <w:jc w:val="both"/>
        <w:rPr>
          <w:szCs w:val="30"/>
        </w:rPr>
      </w:pPr>
      <w:r>
        <w:rPr>
          <w:color w:val="000000"/>
          <w:szCs w:val="30"/>
        </w:rPr>
        <w:t xml:space="preserve">Указанная норма </w:t>
      </w:r>
      <w:r w:rsidRPr="00C96A31">
        <w:rPr>
          <w:b/>
          <w:bCs/>
        </w:rPr>
        <w:t>вступа</w:t>
      </w:r>
      <w:r>
        <w:rPr>
          <w:b/>
          <w:bCs/>
        </w:rPr>
        <w:t>е</w:t>
      </w:r>
      <w:r w:rsidRPr="00C96A31">
        <w:rPr>
          <w:b/>
          <w:bCs/>
        </w:rPr>
        <w:t>т в силу с 1 декабря 2023 г.</w:t>
      </w:r>
      <w:r w:rsidRPr="00D90D86">
        <w:t>;</w:t>
      </w:r>
    </w:p>
    <w:p w14:paraId="5D0931B6" w14:textId="3143DA8E" w:rsidR="00A10642" w:rsidRDefault="008A0D93" w:rsidP="00965F88">
      <w:pPr>
        <w:ind w:firstLine="709"/>
        <w:jc w:val="both"/>
        <w:rPr>
          <w:szCs w:val="30"/>
        </w:rPr>
      </w:pPr>
      <w:r>
        <w:rPr>
          <w:szCs w:val="30"/>
        </w:rPr>
        <w:t xml:space="preserve">8. </w:t>
      </w:r>
      <w:bookmarkStart w:id="2" w:name="_Hlk126242007"/>
      <w:r w:rsidR="00352D92" w:rsidRPr="00205AAF">
        <w:rPr>
          <w:szCs w:val="30"/>
        </w:rPr>
        <w:t>вн</w:t>
      </w:r>
      <w:r>
        <w:rPr>
          <w:szCs w:val="30"/>
        </w:rPr>
        <w:t>е</w:t>
      </w:r>
      <w:r w:rsidR="00352D92" w:rsidRPr="00205AAF">
        <w:rPr>
          <w:szCs w:val="30"/>
        </w:rPr>
        <w:t>с</w:t>
      </w:r>
      <w:r>
        <w:rPr>
          <w:szCs w:val="30"/>
        </w:rPr>
        <w:t>ение</w:t>
      </w:r>
      <w:r w:rsidR="00352D92" w:rsidRPr="00205AAF">
        <w:rPr>
          <w:szCs w:val="30"/>
        </w:rPr>
        <w:t xml:space="preserve"> в ЦОД СККО информаци</w:t>
      </w:r>
      <w:r>
        <w:rPr>
          <w:szCs w:val="30"/>
        </w:rPr>
        <w:t>и</w:t>
      </w:r>
      <w:r w:rsidR="00352D92">
        <w:rPr>
          <w:szCs w:val="30"/>
        </w:rPr>
        <w:t xml:space="preserve"> о </w:t>
      </w:r>
      <w:r w:rsidR="00352D92" w:rsidRPr="00205AAF">
        <w:rPr>
          <w:szCs w:val="30"/>
        </w:rPr>
        <w:t>наименовани</w:t>
      </w:r>
      <w:r w:rsidR="00352D92">
        <w:rPr>
          <w:szCs w:val="30"/>
        </w:rPr>
        <w:t>и</w:t>
      </w:r>
      <w:r w:rsidR="00352D92" w:rsidRPr="00205AAF">
        <w:rPr>
          <w:szCs w:val="30"/>
        </w:rPr>
        <w:t xml:space="preserve"> юридического лица – оператора</w:t>
      </w:r>
      <w:r w:rsidR="00A10642">
        <w:rPr>
          <w:szCs w:val="30"/>
        </w:rPr>
        <w:t xml:space="preserve"> ПКС</w:t>
      </w:r>
      <w:r w:rsidR="00352D92">
        <w:rPr>
          <w:szCs w:val="30"/>
        </w:rPr>
        <w:t xml:space="preserve">, его </w:t>
      </w:r>
      <w:r w:rsidR="00352D92" w:rsidRPr="00205AAF">
        <w:rPr>
          <w:szCs w:val="30"/>
        </w:rPr>
        <w:t>учетн</w:t>
      </w:r>
      <w:r w:rsidR="00352D92">
        <w:rPr>
          <w:szCs w:val="30"/>
        </w:rPr>
        <w:t>ом</w:t>
      </w:r>
      <w:r w:rsidR="00352D92" w:rsidRPr="00205AAF">
        <w:rPr>
          <w:szCs w:val="30"/>
        </w:rPr>
        <w:t xml:space="preserve"> номер</w:t>
      </w:r>
      <w:r w:rsidR="00352D92">
        <w:rPr>
          <w:szCs w:val="30"/>
        </w:rPr>
        <w:t>е</w:t>
      </w:r>
      <w:r w:rsidR="00352D92" w:rsidRPr="00205AAF">
        <w:rPr>
          <w:szCs w:val="30"/>
        </w:rPr>
        <w:t xml:space="preserve"> плательщика</w:t>
      </w:r>
      <w:r w:rsidR="00A10642">
        <w:rPr>
          <w:szCs w:val="30"/>
        </w:rPr>
        <w:t xml:space="preserve"> </w:t>
      </w:r>
      <w:r w:rsidR="00A10642" w:rsidRPr="00B246B8">
        <w:rPr>
          <w:szCs w:val="30"/>
        </w:rPr>
        <w:t>(далее – УНП)</w:t>
      </w:r>
      <w:r w:rsidR="00A10642">
        <w:rPr>
          <w:szCs w:val="30"/>
        </w:rPr>
        <w:t xml:space="preserve">, а также </w:t>
      </w:r>
      <w:r w:rsidR="00352D92" w:rsidRPr="00205AAF">
        <w:rPr>
          <w:szCs w:val="30"/>
        </w:rPr>
        <w:t xml:space="preserve">сведения о выданном комиссией заключении </w:t>
      </w:r>
      <w:r w:rsidR="00352D92" w:rsidRPr="007F3A80">
        <w:t xml:space="preserve">о соответствии оператора </w:t>
      </w:r>
      <w:r w:rsidR="00A10642">
        <w:t xml:space="preserve">ПКС </w:t>
      </w:r>
      <w:r w:rsidR="00352D92" w:rsidRPr="007F3A80">
        <w:t xml:space="preserve">и (или) </w:t>
      </w:r>
      <w:r w:rsidR="00A10642">
        <w:t>ПКС</w:t>
      </w:r>
      <w:r w:rsidR="00352D92" w:rsidRPr="007F3A80">
        <w:t xml:space="preserve"> и (или) программной кассы предъявляемым требованиям</w:t>
      </w:r>
      <w:r w:rsidR="00352D92">
        <w:t xml:space="preserve"> </w:t>
      </w:r>
      <w:r w:rsidR="00352D92" w:rsidRPr="00205AAF">
        <w:rPr>
          <w:szCs w:val="30"/>
        </w:rPr>
        <w:t>с указанием сферы применения программной кассы</w:t>
      </w:r>
      <w:r w:rsidR="00A10642">
        <w:rPr>
          <w:szCs w:val="30"/>
        </w:rPr>
        <w:t xml:space="preserve"> и </w:t>
      </w:r>
      <w:r w:rsidR="00352D92" w:rsidRPr="00205AAF">
        <w:rPr>
          <w:szCs w:val="30"/>
        </w:rPr>
        <w:t xml:space="preserve">сведения о заключенном договоре оператора </w:t>
      </w:r>
      <w:r w:rsidR="00A10642">
        <w:rPr>
          <w:szCs w:val="30"/>
        </w:rPr>
        <w:t>ПКС</w:t>
      </w:r>
      <w:r w:rsidR="00352D92" w:rsidRPr="00205AAF">
        <w:rPr>
          <w:szCs w:val="30"/>
        </w:rPr>
        <w:t xml:space="preserve"> с РУП </w:t>
      </w:r>
      <w:r w:rsidR="00A10642">
        <w:rPr>
          <w:szCs w:val="30"/>
        </w:rPr>
        <w:t>ИИЦ.</w:t>
      </w:r>
    </w:p>
    <w:bookmarkEnd w:id="2"/>
    <w:p w14:paraId="683809B3" w14:textId="77777777" w:rsidR="008A0D93" w:rsidRDefault="008A0D93" w:rsidP="008A0D93">
      <w:pPr>
        <w:pStyle w:val="ConsPlusNormal"/>
        <w:tabs>
          <w:tab w:val="left" w:pos="8789"/>
          <w:tab w:val="left" w:pos="9356"/>
        </w:tabs>
        <w:ind w:firstLine="709"/>
        <w:jc w:val="both"/>
        <w:rPr>
          <w:szCs w:val="30"/>
        </w:rPr>
      </w:pPr>
      <w:r>
        <w:rPr>
          <w:color w:val="000000"/>
          <w:szCs w:val="30"/>
        </w:rPr>
        <w:t xml:space="preserve">Указанная норма </w:t>
      </w:r>
      <w:r w:rsidRPr="00C96A31">
        <w:rPr>
          <w:b/>
          <w:bCs/>
        </w:rPr>
        <w:t>вступа</w:t>
      </w:r>
      <w:r>
        <w:rPr>
          <w:b/>
          <w:bCs/>
        </w:rPr>
        <w:t>е</w:t>
      </w:r>
      <w:r w:rsidRPr="00C96A31">
        <w:rPr>
          <w:b/>
          <w:bCs/>
        </w:rPr>
        <w:t>т в силу с 1 декабря 2023 г.</w:t>
      </w:r>
      <w:r w:rsidRPr="00D90D86">
        <w:t>;</w:t>
      </w:r>
    </w:p>
    <w:p w14:paraId="264D9A6F" w14:textId="235F3435" w:rsidR="008A0D93" w:rsidRDefault="008A0D93" w:rsidP="008A0D93">
      <w:pPr>
        <w:pStyle w:val="ConsPlusNormal"/>
        <w:ind w:firstLine="709"/>
        <w:jc w:val="both"/>
        <w:rPr>
          <w:szCs w:val="30"/>
        </w:rPr>
      </w:pPr>
      <w:r>
        <w:rPr>
          <w:szCs w:val="30"/>
        </w:rPr>
        <w:t xml:space="preserve">9. возможность </w:t>
      </w:r>
      <w:r w:rsidRPr="00B246B8">
        <w:rPr>
          <w:szCs w:val="30"/>
        </w:rPr>
        <w:t>подключения</w:t>
      </w:r>
      <w:r>
        <w:rPr>
          <w:szCs w:val="30"/>
        </w:rPr>
        <w:t xml:space="preserve"> кассового оборудования </w:t>
      </w:r>
      <w:r w:rsidRPr="00B246B8">
        <w:rPr>
          <w:szCs w:val="30"/>
        </w:rPr>
        <w:t>нерезидент</w:t>
      </w:r>
      <w:r>
        <w:rPr>
          <w:szCs w:val="30"/>
        </w:rPr>
        <w:t>ов</w:t>
      </w:r>
      <w:r w:rsidRPr="00B246B8">
        <w:rPr>
          <w:szCs w:val="30"/>
        </w:rPr>
        <w:t xml:space="preserve"> Республики Беларусь </w:t>
      </w:r>
      <w:r>
        <w:rPr>
          <w:szCs w:val="30"/>
        </w:rPr>
        <w:t>–</w:t>
      </w:r>
      <w:r w:rsidRPr="00B246B8">
        <w:rPr>
          <w:szCs w:val="30"/>
        </w:rPr>
        <w:t xml:space="preserve"> участник</w:t>
      </w:r>
      <w:r>
        <w:rPr>
          <w:szCs w:val="30"/>
        </w:rPr>
        <w:t>ов</w:t>
      </w:r>
      <w:r w:rsidRPr="00B246B8">
        <w:rPr>
          <w:szCs w:val="30"/>
        </w:rPr>
        <w:t xml:space="preserve"> ярмар</w:t>
      </w:r>
      <w:r>
        <w:rPr>
          <w:szCs w:val="30"/>
        </w:rPr>
        <w:t>о</w:t>
      </w:r>
      <w:r w:rsidRPr="00B246B8">
        <w:rPr>
          <w:szCs w:val="30"/>
        </w:rPr>
        <w:t>к, организуем</w:t>
      </w:r>
      <w:r>
        <w:rPr>
          <w:szCs w:val="30"/>
        </w:rPr>
        <w:t>ых</w:t>
      </w:r>
      <w:r w:rsidRPr="00B246B8">
        <w:rPr>
          <w:szCs w:val="30"/>
        </w:rPr>
        <w:t xml:space="preserve"> в Республике Беларусь,</w:t>
      </w:r>
      <w:r w:rsidR="001130A0">
        <w:rPr>
          <w:szCs w:val="30"/>
        </w:rPr>
        <w:t xml:space="preserve"> путем </w:t>
      </w:r>
      <w:r w:rsidRPr="00205AAF">
        <w:rPr>
          <w:szCs w:val="30"/>
        </w:rPr>
        <w:t>присвоен</w:t>
      </w:r>
      <w:r>
        <w:rPr>
          <w:szCs w:val="30"/>
        </w:rPr>
        <w:t>и</w:t>
      </w:r>
      <w:r w:rsidR="001130A0">
        <w:rPr>
          <w:szCs w:val="30"/>
        </w:rPr>
        <w:t>я</w:t>
      </w:r>
      <w:r w:rsidRPr="00205AAF">
        <w:rPr>
          <w:szCs w:val="30"/>
        </w:rPr>
        <w:t xml:space="preserve"> в СККО</w:t>
      </w:r>
      <w:r>
        <w:rPr>
          <w:szCs w:val="30"/>
        </w:rPr>
        <w:t xml:space="preserve"> </w:t>
      </w:r>
      <w:r w:rsidRPr="00205AAF">
        <w:rPr>
          <w:szCs w:val="30"/>
        </w:rPr>
        <w:t>идентификационн</w:t>
      </w:r>
      <w:r>
        <w:rPr>
          <w:szCs w:val="30"/>
        </w:rPr>
        <w:t>ого</w:t>
      </w:r>
      <w:r w:rsidRPr="00205AAF">
        <w:rPr>
          <w:szCs w:val="30"/>
        </w:rPr>
        <w:t xml:space="preserve"> номер</w:t>
      </w:r>
      <w:r>
        <w:rPr>
          <w:szCs w:val="30"/>
        </w:rPr>
        <w:t>а</w:t>
      </w:r>
      <w:r w:rsidRPr="00205AAF">
        <w:rPr>
          <w:szCs w:val="30"/>
        </w:rPr>
        <w:t xml:space="preserve"> нерезидент</w:t>
      </w:r>
      <w:r>
        <w:rPr>
          <w:szCs w:val="30"/>
        </w:rPr>
        <w:t>у</w:t>
      </w:r>
      <w:r w:rsidRPr="00205AAF">
        <w:rPr>
          <w:szCs w:val="30"/>
        </w:rPr>
        <w:t xml:space="preserve"> Республики Беларусь, не имеюще</w:t>
      </w:r>
      <w:r>
        <w:rPr>
          <w:szCs w:val="30"/>
        </w:rPr>
        <w:t>му</w:t>
      </w:r>
      <w:r w:rsidRPr="00205AAF">
        <w:rPr>
          <w:szCs w:val="30"/>
        </w:rPr>
        <w:t xml:space="preserve"> </w:t>
      </w:r>
      <w:r>
        <w:rPr>
          <w:szCs w:val="30"/>
        </w:rPr>
        <w:t>УНП</w:t>
      </w:r>
      <w:r w:rsidRPr="00205AAF">
        <w:rPr>
          <w:szCs w:val="30"/>
        </w:rPr>
        <w:t>, с использованием сквозной нумерации в количестве 9 десятичных цифр (начинающийся с 999ХХХХХХ)</w:t>
      </w:r>
      <w:r>
        <w:rPr>
          <w:szCs w:val="30"/>
        </w:rPr>
        <w:t xml:space="preserve"> и внесение</w:t>
      </w:r>
      <w:r w:rsidRPr="006427BF">
        <w:rPr>
          <w:szCs w:val="30"/>
        </w:rPr>
        <w:t xml:space="preserve"> </w:t>
      </w:r>
      <w:r w:rsidRPr="00B246B8">
        <w:rPr>
          <w:szCs w:val="30"/>
        </w:rPr>
        <w:t>в ЦОД СККО</w:t>
      </w:r>
      <w:r>
        <w:rPr>
          <w:szCs w:val="30"/>
        </w:rPr>
        <w:t xml:space="preserve"> другой необходимой информации при регистрации кассового оборудования</w:t>
      </w:r>
      <w:r w:rsidR="001130A0">
        <w:rPr>
          <w:szCs w:val="30"/>
        </w:rPr>
        <w:t xml:space="preserve"> </w:t>
      </w:r>
      <w:r w:rsidR="001130A0" w:rsidRPr="00B246B8">
        <w:rPr>
          <w:szCs w:val="30"/>
        </w:rPr>
        <w:t>нерезидент</w:t>
      </w:r>
      <w:r w:rsidR="001130A0">
        <w:rPr>
          <w:szCs w:val="30"/>
        </w:rPr>
        <w:t>ов</w:t>
      </w:r>
      <w:r w:rsidR="001130A0" w:rsidRPr="00B246B8">
        <w:rPr>
          <w:szCs w:val="30"/>
        </w:rPr>
        <w:t xml:space="preserve"> Республики Беларусь </w:t>
      </w:r>
      <w:r w:rsidR="001130A0">
        <w:rPr>
          <w:szCs w:val="30"/>
        </w:rPr>
        <w:t>–</w:t>
      </w:r>
      <w:r w:rsidR="001130A0" w:rsidRPr="00B246B8">
        <w:rPr>
          <w:szCs w:val="30"/>
        </w:rPr>
        <w:t xml:space="preserve"> участник</w:t>
      </w:r>
      <w:r w:rsidR="001130A0">
        <w:rPr>
          <w:szCs w:val="30"/>
        </w:rPr>
        <w:t>ов</w:t>
      </w:r>
      <w:r w:rsidR="001130A0" w:rsidRPr="00B246B8">
        <w:rPr>
          <w:szCs w:val="30"/>
        </w:rPr>
        <w:t xml:space="preserve"> ярмар</w:t>
      </w:r>
      <w:r w:rsidR="001130A0">
        <w:rPr>
          <w:szCs w:val="30"/>
        </w:rPr>
        <w:t>о</w:t>
      </w:r>
      <w:r w:rsidR="001130A0" w:rsidRPr="00B246B8">
        <w:rPr>
          <w:szCs w:val="30"/>
        </w:rPr>
        <w:t>к, организуем</w:t>
      </w:r>
      <w:r w:rsidR="001130A0">
        <w:rPr>
          <w:szCs w:val="30"/>
        </w:rPr>
        <w:t>ых</w:t>
      </w:r>
      <w:r w:rsidR="001130A0" w:rsidRPr="00B246B8">
        <w:rPr>
          <w:szCs w:val="30"/>
        </w:rPr>
        <w:t xml:space="preserve"> в Республике Беларусь</w:t>
      </w:r>
      <w:r>
        <w:rPr>
          <w:szCs w:val="30"/>
        </w:rPr>
        <w:t>.</w:t>
      </w:r>
    </w:p>
    <w:p w14:paraId="5F28E3DE" w14:textId="77777777" w:rsidR="001130A0" w:rsidRDefault="001130A0" w:rsidP="001130A0">
      <w:pPr>
        <w:pStyle w:val="ConsPlusNormal"/>
        <w:tabs>
          <w:tab w:val="left" w:pos="8789"/>
          <w:tab w:val="left" w:pos="9356"/>
        </w:tabs>
        <w:ind w:firstLine="709"/>
        <w:jc w:val="both"/>
        <w:rPr>
          <w:szCs w:val="30"/>
        </w:rPr>
      </w:pPr>
      <w:r>
        <w:rPr>
          <w:color w:val="000000"/>
          <w:szCs w:val="30"/>
        </w:rPr>
        <w:t xml:space="preserve">Указанная норма </w:t>
      </w:r>
      <w:r w:rsidRPr="00C96A31">
        <w:rPr>
          <w:b/>
          <w:bCs/>
        </w:rPr>
        <w:t>вступа</w:t>
      </w:r>
      <w:r>
        <w:rPr>
          <w:b/>
          <w:bCs/>
        </w:rPr>
        <w:t>е</w:t>
      </w:r>
      <w:r w:rsidRPr="00C96A31">
        <w:rPr>
          <w:b/>
          <w:bCs/>
        </w:rPr>
        <w:t>т в силу с 1 декабря 2023 г.</w:t>
      </w:r>
      <w:r w:rsidRPr="00D90D86">
        <w:t>;</w:t>
      </w:r>
    </w:p>
    <w:p w14:paraId="2C3AB9F2" w14:textId="46569282" w:rsidR="001130A0" w:rsidRDefault="001130A0" w:rsidP="001130A0">
      <w:pPr>
        <w:pStyle w:val="ConsPlusNormal"/>
        <w:ind w:firstLine="709"/>
        <w:jc w:val="both"/>
        <w:rPr>
          <w:szCs w:val="30"/>
        </w:rPr>
      </w:pPr>
      <w:r>
        <w:rPr>
          <w:szCs w:val="30"/>
        </w:rPr>
        <w:lastRenderedPageBreak/>
        <w:t xml:space="preserve">10. </w:t>
      </w:r>
      <w:r w:rsidRPr="00205AAF">
        <w:rPr>
          <w:szCs w:val="30"/>
        </w:rPr>
        <w:t>веде</w:t>
      </w:r>
      <w:r>
        <w:rPr>
          <w:szCs w:val="30"/>
        </w:rPr>
        <w:t>ние</w:t>
      </w:r>
      <w:r w:rsidRPr="00205AAF">
        <w:rPr>
          <w:szCs w:val="30"/>
        </w:rPr>
        <w:t xml:space="preserve"> РУП </w:t>
      </w:r>
      <w:r>
        <w:rPr>
          <w:szCs w:val="30"/>
        </w:rPr>
        <w:t>ИИЦ</w:t>
      </w:r>
      <w:r w:rsidRPr="00205AAF">
        <w:rPr>
          <w:szCs w:val="30"/>
        </w:rPr>
        <w:t xml:space="preserve"> справочник</w:t>
      </w:r>
      <w:r>
        <w:rPr>
          <w:szCs w:val="30"/>
        </w:rPr>
        <w:t>а</w:t>
      </w:r>
      <w:r w:rsidRPr="00205AAF">
        <w:rPr>
          <w:szCs w:val="30"/>
        </w:rPr>
        <w:t xml:space="preserve"> оснований блокирования работы</w:t>
      </w:r>
      <w:r>
        <w:rPr>
          <w:szCs w:val="30"/>
        </w:rPr>
        <w:t xml:space="preserve"> </w:t>
      </w:r>
      <w:r w:rsidRPr="00205AAF">
        <w:rPr>
          <w:szCs w:val="30"/>
        </w:rPr>
        <w:t xml:space="preserve">кассовых </w:t>
      </w:r>
      <w:r>
        <w:rPr>
          <w:szCs w:val="30"/>
        </w:rPr>
        <w:t xml:space="preserve">суммирующих </w:t>
      </w:r>
      <w:r w:rsidRPr="00205AAF">
        <w:rPr>
          <w:szCs w:val="30"/>
        </w:rPr>
        <w:t>аппаратов</w:t>
      </w:r>
      <w:r>
        <w:rPr>
          <w:szCs w:val="30"/>
        </w:rPr>
        <w:t xml:space="preserve"> </w:t>
      </w:r>
      <w:r w:rsidRPr="00205AAF">
        <w:rPr>
          <w:szCs w:val="30"/>
        </w:rPr>
        <w:t>и (или) программных касс и вн</w:t>
      </w:r>
      <w:r>
        <w:rPr>
          <w:szCs w:val="30"/>
        </w:rPr>
        <w:t>е</w:t>
      </w:r>
      <w:r w:rsidRPr="00205AAF">
        <w:rPr>
          <w:szCs w:val="30"/>
        </w:rPr>
        <w:t>с</w:t>
      </w:r>
      <w:r>
        <w:rPr>
          <w:szCs w:val="30"/>
        </w:rPr>
        <w:t>ение</w:t>
      </w:r>
      <w:r w:rsidRPr="00205AAF">
        <w:rPr>
          <w:szCs w:val="30"/>
        </w:rPr>
        <w:t xml:space="preserve"> в ЦОД СККО информаци</w:t>
      </w:r>
      <w:r>
        <w:rPr>
          <w:szCs w:val="30"/>
        </w:rPr>
        <w:t>и</w:t>
      </w:r>
      <w:r w:rsidRPr="00205AAF">
        <w:rPr>
          <w:szCs w:val="30"/>
        </w:rPr>
        <w:t xml:space="preserve"> о блокировании работы </w:t>
      </w:r>
      <w:r>
        <w:rPr>
          <w:szCs w:val="30"/>
        </w:rPr>
        <w:t xml:space="preserve">кассового оборудования </w:t>
      </w:r>
      <w:r w:rsidRPr="00205AAF">
        <w:rPr>
          <w:szCs w:val="30"/>
        </w:rPr>
        <w:t xml:space="preserve">с указанием даты блокировки и основания блокирования </w:t>
      </w:r>
      <w:r>
        <w:rPr>
          <w:szCs w:val="30"/>
        </w:rPr>
        <w:t xml:space="preserve">его </w:t>
      </w:r>
      <w:r w:rsidRPr="00205AAF">
        <w:rPr>
          <w:szCs w:val="30"/>
        </w:rPr>
        <w:t>работы и дат</w:t>
      </w:r>
      <w:r>
        <w:rPr>
          <w:szCs w:val="30"/>
        </w:rPr>
        <w:t>ы</w:t>
      </w:r>
      <w:r w:rsidRPr="00205AAF">
        <w:rPr>
          <w:szCs w:val="30"/>
        </w:rPr>
        <w:t xml:space="preserve"> возобновления работы </w:t>
      </w:r>
      <w:r>
        <w:rPr>
          <w:szCs w:val="30"/>
        </w:rPr>
        <w:t xml:space="preserve">кассового оборудования </w:t>
      </w:r>
      <w:r w:rsidRPr="007E6F83">
        <w:rPr>
          <w:szCs w:val="30"/>
        </w:rPr>
        <w:t xml:space="preserve">после устранения обстоятельств, повлекших блокировку </w:t>
      </w:r>
      <w:r>
        <w:rPr>
          <w:szCs w:val="30"/>
        </w:rPr>
        <w:t xml:space="preserve">его </w:t>
      </w:r>
      <w:r w:rsidRPr="007E6F83">
        <w:rPr>
          <w:szCs w:val="30"/>
        </w:rPr>
        <w:t>работы.</w:t>
      </w:r>
    </w:p>
    <w:p w14:paraId="44C739D7" w14:textId="77777777" w:rsidR="001130A0" w:rsidRDefault="001130A0" w:rsidP="001130A0">
      <w:pPr>
        <w:pStyle w:val="ConsPlusNormal"/>
        <w:tabs>
          <w:tab w:val="left" w:pos="8789"/>
          <w:tab w:val="left" w:pos="9356"/>
        </w:tabs>
        <w:ind w:firstLine="709"/>
        <w:jc w:val="both"/>
        <w:rPr>
          <w:szCs w:val="30"/>
        </w:rPr>
      </w:pPr>
      <w:r>
        <w:rPr>
          <w:color w:val="000000"/>
          <w:szCs w:val="30"/>
        </w:rPr>
        <w:t xml:space="preserve">Указанная норма </w:t>
      </w:r>
      <w:r w:rsidRPr="00C96A31">
        <w:rPr>
          <w:b/>
          <w:bCs/>
        </w:rPr>
        <w:t>вступа</w:t>
      </w:r>
      <w:r>
        <w:rPr>
          <w:b/>
          <w:bCs/>
        </w:rPr>
        <w:t>е</w:t>
      </w:r>
      <w:r w:rsidRPr="00C96A31">
        <w:rPr>
          <w:b/>
          <w:bCs/>
        </w:rPr>
        <w:t>т в силу с 1 декабря 2023 г.</w:t>
      </w:r>
      <w:r w:rsidRPr="00D90D86">
        <w:t>;</w:t>
      </w:r>
    </w:p>
    <w:p w14:paraId="4C74C4D6" w14:textId="60EDA606" w:rsidR="001130A0" w:rsidRDefault="001130A0" w:rsidP="001130A0">
      <w:pPr>
        <w:pStyle w:val="ConsPlusNormal"/>
        <w:ind w:firstLine="709"/>
        <w:jc w:val="both"/>
        <w:rPr>
          <w:szCs w:val="30"/>
        </w:rPr>
      </w:pPr>
      <w:r>
        <w:rPr>
          <w:szCs w:val="30"/>
        </w:rPr>
        <w:t>11. предоставление д</w:t>
      </w:r>
      <w:r w:rsidRPr="00A4207F">
        <w:rPr>
          <w:szCs w:val="30"/>
        </w:rPr>
        <w:t>оступ</w:t>
      </w:r>
      <w:r>
        <w:rPr>
          <w:szCs w:val="30"/>
        </w:rPr>
        <w:t>а</w:t>
      </w:r>
      <w:r w:rsidRPr="00A4207F">
        <w:rPr>
          <w:szCs w:val="30"/>
        </w:rPr>
        <w:t xml:space="preserve"> к информации, предусмотренной </w:t>
      </w:r>
      <w:hyperlink r:id="rId9" w:history="1">
        <w:r w:rsidRPr="00A4207F">
          <w:rPr>
            <w:szCs w:val="30"/>
          </w:rPr>
          <w:t>пункт</w:t>
        </w:r>
        <w:r>
          <w:rPr>
            <w:szCs w:val="30"/>
          </w:rPr>
          <w:t>о</w:t>
        </w:r>
        <w:r w:rsidRPr="00A4207F">
          <w:rPr>
            <w:szCs w:val="30"/>
          </w:rPr>
          <w:t>м</w:t>
        </w:r>
      </w:hyperlink>
      <w:r>
        <w:rPr>
          <w:szCs w:val="30"/>
        </w:rPr>
        <w:t xml:space="preserve"> </w:t>
      </w:r>
      <w:hyperlink r:id="rId10" w:history="1">
        <w:r w:rsidRPr="00A4207F">
          <w:rPr>
            <w:szCs w:val="30"/>
          </w:rPr>
          <w:t>23</w:t>
        </w:r>
      </w:hyperlink>
      <w:r w:rsidRPr="00A4207F">
        <w:rPr>
          <w:szCs w:val="30"/>
        </w:rPr>
        <w:t xml:space="preserve"> Инструкции</w:t>
      </w:r>
      <w:r>
        <w:rPr>
          <w:szCs w:val="30"/>
        </w:rPr>
        <w:t xml:space="preserve"> № 9</w:t>
      </w:r>
      <w:r w:rsidRPr="00A4207F">
        <w:rPr>
          <w:szCs w:val="30"/>
        </w:rPr>
        <w:t>,</w:t>
      </w:r>
      <w:r>
        <w:rPr>
          <w:szCs w:val="30"/>
        </w:rPr>
        <w:t xml:space="preserve"> </w:t>
      </w:r>
      <w:r w:rsidR="00350261">
        <w:rPr>
          <w:szCs w:val="30"/>
        </w:rPr>
        <w:t xml:space="preserve">продавцам </w:t>
      </w:r>
      <w:r w:rsidR="00350261" w:rsidRPr="00652894">
        <w:rPr>
          <w:szCs w:val="30"/>
        </w:rPr>
        <w:t>товар</w:t>
      </w:r>
      <w:r w:rsidR="00350261">
        <w:rPr>
          <w:szCs w:val="30"/>
        </w:rPr>
        <w:t>ов</w:t>
      </w:r>
      <w:r w:rsidR="00350261" w:rsidRPr="00652894">
        <w:rPr>
          <w:szCs w:val="30"/>
        </w:rPr>
        <w:t>, подлежащи</w:t>
      </w:r>
      <w:r w:rsidR="00350261">
        <w:rPr>
          <w:szCs w:val="30"/>
        </w:rPr>
        <w:t>х</w:t>
      </w:r>
      <w:r w:rsidR="00350261" w:rsidRPr="00652894">
        <w:rPr>
          <w:szCs w:val="30"/>
        </w:rPr>
        <w:t xml:space="preserve"> маркировке</w:t>
      </w:r>
      <w:r w:rsidR="00350261">
        <w:rPr>
          <w:szCs w:val="30"/>
        </w:rPr>
        <w:t xml:space="preserve">, </w:t>
      </w:r>
      <w:r w:rsidRPr="00415F15">
        <w:rPr>
          <w:szCs w:val="30"/>
        </w:rPr>
        <w:t>не использующи</w:t>
      </w:r>
      <w:r>
        <w:rPr>
          <w:szCs w:val="30"/>
        </w:rPr>
        <w:t>м</w:t>
      </w:r>
      <w:r w:rsidRPr="00415F15">
        <w:rPr>
          <w:szCs w:val="30"/>
        </w:rPr>
        <w:t xml:space="preserve"> кассовое оборудование,</w:t>
      </w:r>
      <w:r>
        <w:rPr>
          <w:szCs w:val="30"/>
        </w:rPr>
        <w:t xml:space="preserve"> подключенное к СККО, </w:t>
      </w:r>
      <w:r w:rsidRPr="007F3A80">
        <w:rPr>
          <w:szCs w:val="30"/>
        </w:rPr>
        <w:t xml:space="preserve">в отношении информации, переданной посредством открытого интерфейса программирования приложений, предоставленного РУП </w:t>
      </w:r>
      <w:r>
        <w:rPr>
          <w:szCs w:val="30"/>
        </w:rPr>
        <w:t>ИИЦ</w:t>
      </w:r>
      <w:r w:rsidR="00350261">
        <w:rPr>
          <w:szCs w:val="30"/>
        </w:rPr>
        <w:t xml:space="preserve">, </w:t>
      </w:r>
      <w:r w:rsidR="00350261" w:rsidRPr="007F3A80">
        <w:rPr>
          <w:szCs w:val="30"/>
        </w:rPr>
        <w:t>способом, указанным в договоре</w:t>
      </w:r>
      <w:r w:rsidR="00350261">
        <w:rPr>
          <w:szCs w:val="30"/>
        </w:rPr>
        <w:t xml:space="preserve"> между РУП ИИЦ и продавцом </w:t>
      </w:r>
      <w:r w:rsidR="00350261" w:rsidRPr="00652894">
        <w:rPr>
          <w:szCs w:val="30"/>
        </w:rPr>
        <w:t>товар</w:t>
      </w:r>
      <w:r w:rsidR="00350261">
        <w:rPr>
          <w:szCs w:val="30"/>
        </w:rPr>
        <w:t>ов</w:t>
      </w:r>
      <w:r w:rsidR="00350261" w:rsidRPr="00652894">
        <w:rPr>
          <w:szCs w:val="30"/>
        </w:rPr>
        <w:t>, подлежащи</w:t>
      </w:r>
      <w:r w:rsidR="00350261">
        <w:rPr>
          <w:szCs w:val="30"/>
        </w:rPr>
        <w:t>х</w:t>
      </w:r>
      <w:r w:rsidR="00350261" w:rsidRPr="00652894">
        <w:rPr>
          <w:szCs w:val="30"/>
        </w:rPr>
        <w:t xml:space="preserve"> маркировке</w:t>
      </w:r>
      <w:r w:rsidR="00350261">
        <w:rPr>
          <w:szCs w:val="30"/>
        </w:rPr>
        <w:t>.</w:t>
      </w:r>
    </w:p>
    <w:p w14:paraId="079D5782" w14:textId="6F9DA7F5" w:rsidR="00350261" w:rsidRDefault="00350261" w:rsidP="00350261">
      <w:pPr>
        <w:pStyle w:val="ConsPlusNormal"/>
        <w:ind w:firstLine="709"/>
        <w:rPr>
          <w:b/>
          <w:bCs/>
        </w:rPr>
      </w:pPr>
      <w:r>
        <w:rPr>
          <w:color w:val="000000"/>
          <w:szCs w:val="30"/>
        </w:rPr>
        <w:t xml:space="preserve">Указанная норма </w:t>
      </w:r>
      <w:r w:rsidR="00557BC2" w:rsidRPr="005E4680">
        <w:rPr>
          <w:b/>
          <w:bCs/>
          <w:szCs w:val="30"/>
        </w:rPr>
        <w:t>вступа</w:t>
      </w:r>
      <w:r>
        <w:rPr>
          <w:b/>
          <w:bCs/>
          <w:szCs w:val="30"/>
        </w:rPr>
        <w:t>е</w:t>
      </w:r>
      <w:r w:rsidR="00557BC2" w:rsidRPr="005E4680">
        <w:rPr>
          <w:b/>
          <w:bCs/>
          <w:szCs w:val="30"/>
        </w:rPr>
        <w:t>т в силу</w:t>
      </w:r>
      <w:r w:rsidR="00557BC2" w:rsidRPr="005E4680">
        <w:rPr>
          <w:b/>
          <w:bCs/>
        </w:rPr>
        <w:t xml:space="preserve"> с 1 июля 2025 г.</w:t>
      </w:r>
    </w:p>
    <w:sectPr w:rsidR="00350261" w:rsidSect="00ED4A5F">
      <w:headerReference w:type="default" r:id="rId11"/>
      <w:headerReference w:type="first" r:id="rId12"/>
      <w:pgSz w:w="11906" w:h="16838"/>
      <w:pgMar w:top="1134" w:right="567" w:bottom="1134" w:left="1701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4CF52" w14:textId="77777777" w:rsidR="0063715D" w:rsidRDefault="0063715D">
      <w:r>
        <w:separator/>
      </w:r>
    </w:p>
  </w:endnote>
  <w:endnote w:type="continuationSeparator" w:id="0">
    <w:p w14:paraId="7A224509" w14:textId="77777777" w:rsidR="0063715D" w:rsidRDefault="00637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AECA3C" w14:textId="77777777" w:rsidR="0063715D" w:rsidRDefault="0063715D">
      <w:r>
        <w:separator/>
      </w:r>
    </w:p>
  </w:footnote>
  <w:footnote w:type="continuationSeparator" w:id="0">
    <w:p w14:paraId="271DB6BC" w14:textId="77777777" w:rsidR="0063715D" w:rsidRDefault="006371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33243363"/>
      <w:docPartObj>
        <w:docPartGallery w:val="Page Numbers (Top of Page)"/>
        <w:docPartUnique/>
      </w:docPartObj>
    </w:sdtPr>
    <w:sdtEndPr/>
    <w:sdtContent>
      <w:p w14:paraId="20A00272" w14:textId="5EAD8870" w:rsidR="00C13254" w:rsidRDefault="00AB3A4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4A5F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B387C" w14:textId="77777777" w:rsidR="00C13254" w:rsidRDefault="00C13254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E36B5"/>
    <w:multiLevelType w:val="hybridMultilevel"/>
    <w:tmpl w:val="158C0892"/>
    <w:lvl w:ilvl="0" w:tplc="3E9A1B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440F8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E6BF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3D230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A5892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B5065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2869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FCE9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88E8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FAA186B"/>
    <w:multiLevelType w:val="hybridMultilevel"/>
    <w:tmpl w:val="37228DBE"/>
    <w:lvl w:ilvl="0" w:tplc="795C3A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1D36CB1"/>
    <w:multiLevelType w:val="hybridMultilevel"/>
    <w:tmpl w:val="3F5C08F6"/>
    <w:lvl w:ilvl="0" w:tplc="1FC66A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7636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8C5F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3CCF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17621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B9E5E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3524F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0DCDB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D0D2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32638A3"/>
    <w:multiLevelType w:val="hybridMultilevel"/>
    <w:tmpl w:val="20769AD0"/>
    <w:lvl w:ilvl="0" w:tplc="96C800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CA49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578BE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834E8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AAAF9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5406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C484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738A6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22AC1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662A1B77"/>
    <w:multiLevelType w:val="hybridMultilevel"/>
    <w:tmpl w:val="D7D6CA98"/>
    <w:lvl w:ilvl="0" w:tplc="D88E6C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0217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B44C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A28A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E50D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EA0D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0020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90C59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3E96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8DB67A5"/>
    <w:multiLevelType w:val="hybridMultilevel"/>
    <w:tmpl w:val="0658B77A"/>
    <w:lvl w:ilvl="0" w:tplc="34CA9E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768D8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C845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8E3D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8652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A834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322A9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2E0E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0BC82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69C3386E"/>
    <w:multiLevelType w:val="hybridMultilevel"/>
    <w:tmpl w:val="53C8B4F0"/>
    <w:lvl w:ilvl="0" w:tplc="6714D9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F95079D"/>
    <w:multiLevelType w:val="hybridMultilevel"/>
    <w:tmpl w:val="CAE09D3C"/>
    <w:lvl w:ilvl="0" w:tplc="4822CC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0D444AA"/>
    <w:multiLevelType w:val="hybridMultilevel"/>
    <w:tmpl w:val="EE3AE128"/>
    <w:lvl w:ilvl="0" w:tplc="627223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CAD5C5D"/>
    <w:multiLevelType w:val="hybridMultilevel"/>
    <w:tmpl w:val="26D05716"/>
    <w:lvl w:ilvl="0" w:tplc="5A2EF2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102A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F6826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EE64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418D1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DB0DE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6AC5F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38C7A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083A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4"/>
  </w:num>
  <w:num w:numId="5">
    <w:abstractNumId w:val="9"/>
  </w:num>
  <w:num w:numId="6">
    <w:abstractNumId w:val="3"/>
  </w:num>
  <w:num w:numId="7">
    <w:abstractNumId w:val="0"/>
  </w:num>
  <w:num w:numId="8">
    <w:abstractNumId w:val="1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76D"/>
    <w:rsid w:val="00014DDF"/>
    <w:rsid w:val="00021026"/>
    <w:rsid w:val="00023A53"/>
    <w:rsid w:val="00024837"/>
    <w:rsid w:val="0003246D"/>
    <w:rsid w:val="00046F65"/>
    <w:rsid w:val="000567AD"/>
    <w:rsid w:val="0005777A"/>
    <w:rsid w:val="0007020C"/>
    <w:rsid w:val="00074256"/>
    <w:rsid w:val="000774AC"/>
    <w:rsid w:val="00091A97"/>
    <w:rsid w:val="000927F7"/>
    <w:rsid w:val="00094067"/>
    <w:rsid w:val="000A0D2C"/>
    <w:rsid w:val="000A5085"/>
    <w:rsid w:val="000E5099"/>
    <w:rsid w:val="000E52F1"/>
    <w:rsid w:val="00106CE7"/>
    <w:rsid w:val="0011263A"/>
    <w:rsid w:val="001130A0"/>
    <w:rsid w:val="00113791"/>
    <w:rsid w:val="00114586"/>
    <w:rsid w:val="00147214"/>
    <w:rsid w:val="00165E6D"/>
    <w:rsid w:val="0017149B"/>
    <w:rsid w:val="001B1C16"/>
    <w:rsid w:val="001D725B"/>
    <w:rsid w:val="001E1BEA"/>
    <w:rsid w:val="001E52DE"/>
    <w:rsid w:val="001F2FD6"/>
    <w:rsid w:val="001F40E8"/>
    <w:rsid w:val="002019FD"/>
    <w:rsid w:val="002043D8"/>
    <w:rsid w:val="0021765D"/>
    <w:rsid w:val="00234656"/>
    <w:rsid w:val="00236F79"/>
    <w:rsid w:val="0024504C"/>
    <w:rsid w:val="002601BA"/>
    <w:rsid w:val="002735B6"/>
    <w:rsid w:val="0028298B"/>
    <w:rsid w:val="002A42FE"/>
    <w:rsid w:val="002A49FC"/>
    <w:rsid w:val="002C17C8"/>
    <w:rsid w:val="002C3D0C"/>
    <w:rsid w:val="002D2E3D"/>
    <w:rsid w:val="002D37E2"/>
    <w:rsid w:val="002D587E"/>
    <w:rsid w:val="002E22EA"/>
    <w:rsid w:val="002E39CD"/>
    <w:rsid w:val="00303F1F"/>
    <w:rsid w:val="00327C51"/>
    <w:rsid w:val="00341DAC"/>
    <w:rsid w:val="00342436"/>
    <w:rsid w:val="00346309"/>
    <w:rsid w:val="00350261"/>
    <w:rsid w:val="00352D92"/>
    <w:rsid w:val="00354DC5"/>
    <w:rsid w:val="00357FE4"/>
    <w:rsid w:val="00361FED"/>
    <w:rsid w:val="00367715"/>
    <w:rsid w:val="00370F54"/>
    <w:rsid w:val="00382811"/>
    <w:rsid w:val="00387C50"/>
    <w:rsid w:val="00395DF5"/>
    <w:rsid w:val="003B04B7"/>
    <w:rsid w:val="003B23D4"/>
    <w:rsid w:val="003C18F6"/>
    <w:rsid w:val="003C6FAF"/>
    <w:rsid w:val="003D2E44"/>
    <w:rsid w:val="003E2995"/>
    <w:rsid w:val="003E68E9"/>
    <w:rsid w:val="00433151"/>
    <w:rsid w:val="0044203B"/>
    <w:rsid w:val="00456E6C"/>
    <w:rsid w:val="00464A1B"/>
    <w:rsid w:val="004725CE"/>
    <w:rsid w:val="00495B92"/>
    <w:rsid w:val="00496CC6"/>
    <w:rsid w:val="004A789F"/>
    <w:rsid w:val="004B7A2E"/>
    <w:rsid w:val="004C700F"/>
    <w:rsid w:val="004F5AE9"/>
    <w:rsid w:val="005078DA"/>
    <w:rsid w:val="00522683"/>
    <w:rsid w:val="00523264"/>
    <w:rsid w:val="00524DFC"/>
    <w:rsid w:val="00542426"/>
    <w:rsid w:val="005538C2"/>
    <w:rsid w:val="00557BC2"/>
    <w:rsid w:val="00563F01"/>
    <w:rsid w:val="00572DE5"/>
    <w:rsid w:val="00577083"/>
    <w:rsid w:val="00584C48"/>
    <w:rsid w:val="005B6A1D"/>
    <w:rsid w:val="005C6942"/>
    <w:rsid w:val="005D57F3"/>
    <w:rsid w:val="005E4680"/>
    <w:rsid w:val="005F23A8"/>
    <w:rsid w:val="0063477A"/>
    <w:rsid w:val="0063715D"/>
    <w:rsid w:val="006427BF"/>
    <w:rsid w:val="00644BD0"/>
    <w:rsid w:val="00646B09"/>
    <w:rsid w:val="00647235"/>
    <w:rsid w:val="00652A6D"/>
    <w:rsid w:val="00661C32"/>
    <w:rsid w:val="0066460D"/>
    <w:rsid w:val="00666839"/>
    <w:rsid w:val="00672BE2"/>
    <w:rsid w:val="00672D41"/>
    <w:rsid w:val="00680696"/>
    <w:rsid w:val="006B5779"/>
    <w:rsid w:val="006D521E"/>
    <w:rsid w:val="00700456"/>
    <w:rsid w:val="00710E02"/>
    <w:rsid w:val="00713A09"/>
    <w:rsid w:val="00713A26"/>
    <w:rsid w:val="007208DC"/>
    <w:rsid w:val="007251B0"/>
    <w:rsid w:val="00726311"/>
    <w:rsid w:val="0073406C"/>
    <w:rsid w:val="00737004"/>
    <w:rsid w:val="007452E7"/>
    <w:rsid w:val="007547E2"/>
    <w:rsid w:val="0076490E"/>
    <w:rsid w:val="00765AE4"/>
    <w:rsid w:val="00776028"/>
    <w:rsid w:val="00782AC7"/>
    <w:rsid w:val="007972AA"/>
    <w:rsid w:val="007B1C1A"/>
    <w:rsid w:val="007D721A"/>
    <w:rsid w:val="007E0B68"/>
    <w:rsid w:val="007E7341"/>
    <w:rsid w:val="0080094E"/>
    <w:rsid w:val="00801F23"/>
    <w:rsid w:val="00802912"/>
    <w:rsid w:val="00802D10"/>
    <w:rsid w:val="008040BB"/>
    <w:rsid w:val="00810BE9"/>
    <w:rsid w:val="008151B0"/>
    <w:rsid w:val="00820631"/>
    <w:rsid w:val="00826533"/>
    <w:rsid w:val="00831CDB"/>
    <w:rsid w:val="00841314"/>
    <w:rsid w:val="00854816"/>
    <w:rsid w:val="00866B24"/>
    <w:rsid w:val="008871B3"/>
    <w:rsid w:val="008A0D93"/>
    <w:rsid w:val="008A2AA7"/>
    <w:rsid w:val="008A5853"/>
    <w:rsid w:val="008D763D"/>
    <w:rsid w:val="008D7B49"/>
    <w:rsid w:val="008E7B51"/>
    <w:rsid w:val="008F3B59"/>
    <w:rsid w:val="00900E16"/>
    <w:rsid w:val="00906580"/>
    <w:rsid w:val="00912DD1"/>
    <w:rsid w:val="0091676D"/>
    <w:rsid w:val="00931A14"/>
    <w:rsid w:val="00933D87"/>
    <w:rsid w:val="00953C2C"/>
    <w:rsid w:val="00955433"/>
    <w:rsid w:val="00965F88"/>
    <w:rsid w:val="00981CE6"/>
    <w:rsid w:val="0099070B"/>
    <w:rsid w:val="00993474"/>
    <w:rsid w:val="009C22E5"/>
    <w:rsid w:val="009D325A"/>
    <w:rsid w:val="009E006C"/>
    <w:rsid w:val="009E106F"/>
    <w:rsid w:val="009F0B9A"/>
    <w:rsid w:val="009F71AF"/>
    <w:rsid w:val="009F7DCB"/>
    <w:rsid w:val="00A105A5"/>
    <w:rsid w:val="00A10642"/>
    <w:rsid w:val="00A17BA4"/>
    <w:rsid w:val="00A358F2"/>
    <w:rsid w:val="00A41B09"/>
    <w:rsid w:val="00A42F1C"/>
    <w:rsid w:val="00A602FA"/>
    <w:rsid w:val="00A637D9"/>
    <w:rsid w:val="00A6644E"/>
    <w:rsid w:val="00A70E88"/>
    <w:rsid w:val="00A84381"/>
    <w:rsid w:val="00A91BD3"/>
    <w:rsid w:val="00A97CCE"/>
    <w:rsid w:val="00AB0C03"/>
    <w:rsid w:val="00AB3A4F"/>
    <w:rsid w:val="00AC68D4"/>
    <w:rsid w:val="00AD7654"/>
    <w:rsid w:val="00AE0E9B"/>
    <w:rsid w:val="00AE3008"/>
    <w:rsid w:val="00AE313B"/>
    <w:rsid w:val="00B031F9"/>
    <w:rsid w:val="00B3324E"/>
    <w:rsid w:val="00B35C9F"/>
    <w:rsid w:val="00B4111E"/>
    <w:rsid w:val="00B42234"/>
    <w:rsid w:val="00B5531C"/>
    <w:rsid w:val="00B60B05"/>
    <w:rsid w:val="00B62992"/>
    <w:rsid w:val="00B70679"/>
    <w:rsid w:val="00B87436"/>
    <w:rsid w:val="00B919BC"/>
    <w:rsid w:val="00BC4764"/>
    <w:rsid w:val="00BC5CFB"/>
    <w:rsid w:val="00BD2C3E"/>
    <w:rsid w:val="00BD39CE"/>
    <w:rsid w:val="00BD3C46"/>
    <w:rsid w:val="00BD6AB7"/>
    <w:rsid w:val="00BE18AE"/>
    <w:rsid w:val="00BE1A39"/>
    <w:rsid w:val="00C13254"/>
    <w:rsid w:val="00C218A1"/>
    <w:rsid w:val="00C53467"/>
    <w:rsid w:val="00C54853"/>
    <w:rsid w:val="00C60E82"/>
    <w:rsid w:val="00C771CB"/>
    <w:rsid w:val="00C817EF"/>
    <w:rsid w:val="00C86960"/>
    <w:rsid w:val="00C96A31"/>
    <w:rsid w:val="00CA1598"/>
    <w:rsid w:val="00CC042E"/>
    <w:rsid w:val="00CC18C0"/>
    <w:rsid w:val="00CE08E1"/>
    <w:rsid w:val="00CE18BE"/>
    <w:rsid w:val="00CE29AE"/>
    <w:rsid w:val="00CF3166"/>
    <w:rsid w:val="00D00AD3"/>
    <w:rsid w:val="00D024E5"/>
    <w:rsid w:val="00D260D0"/>
    <w:rsid w:val="00D45B81"/>
    <w:rsid w:val="00D532BD"/>
    <w:rsid w:val="00D91B55"/>
    <w:rsid w:val="00DB3CF8"/>
    <w:rsid w:val="00DC4C66"/>
    <w:rsid w:val="00DD1EB0"/>
    <w:rsid w:val="00DE1977"/>
    <w:rsid w:val="00E446D6"/>
    <w:rsid w:val="00E624F0"/>
    <w:rsid w:val="00E74025"/>
    <w:rsid w:val="00E81E7C"/>
    <w:rsid w:val="00E830AB"/>
    <w:rsid w:val="00E87096"/>
    <w:rsid w:val="00E97893"/>
    <w:rsid w:val="00EB3503"/>
    <w:rsid w:val="00ED4A5F"/>
    <w:rsid w:val="00F04545"/>
    <w:rsid w:val="00F3105C"/>
    <w:rsid w:val="00F34104"/>
    <w:rsid w:val="00F44F07"/>
    <w:rsid w:val="00F465E3"/>
    <w:rsid w:val="00F67907"/>
    <w:rsid w:val="00F70B31"/>
    <w:rsid w:val="00FA7404"/>
    <w:rsid w:val="00FD182D"/>
    <w:rsid w:val="00FD61E6"/>
    <w:rsid w:val="00FF2014"/>
    <w:rsid w:val="00FF65FE"/>
    <w:rsid w:val="00FF6AA5"/>
    <w:rsid w:val="00FF7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1F9DCB"/>
  <w15:docId w15:val="{4B3905A0-5886-4A30-9224-F4B1F140A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30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83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6839"/>
    <w:pPr>
      <w:keepNext/>
      <w:keepLines/>
      <w:autoSpaceDE w:val="0"/>
      <w:autoSpaceDN w:val="0"/>
      <w:adjustRightInd w:val="0"/>
      <w:outlineLvl w:val="0"/>
    </w:pPr>
    <w:rPr>
      <w:rFonts w:eastAsiaTheme="majorEastAsia" w:cstheme="majorBidi"/>
      <w:b/>
      <w:bCs/>
      <w:color w:val="365F91" w:themeColor="accent1" w:themeShade="BF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"/>
    <w:link w:val="12"/>
    <w:autoRedefine/>
    <w:qFormat/>
    <w:rsid w:val="00666839"/>
    <w:pPr>
      <w:autoSpaceDE w:val="0"/>
      <w:autoSpaceDN w:val="0"/>
      <w:adjustRightInd w:val="0"/>
      <w:ind w:firstLine="709"/>
      <w:jc w:val="both"/>
    </w:pPr>
    <w:rPr>
      <w:rFonts w:eastAsia="Calibri"/>
      <w:szCs w:val="26"/>
      <w:lang w:eastAsia="en-US"/>
    </w:rPr>
  </w:style>
  <w:style w:type="character" w:customStyle="1" w:styleId="12">
    <w:name w:val="Стиль1 Знак"/>
    <w:basedOn w:val="a0"/>
    <w:link w:val="11"/>
    <w:locked/>
    <w:rsid w:val="00666839"/>
    <w:rPr>
      <w:rFonts w:eastAsia="Calibri"/>
      <w:szCs w:val="26"/>
    </w:rPr>
  </w:style>
  <w:style w:type="character" w:customStyle="1" w:styleId="10">
    <w:name w:val="Заголовок 1 Знак"/>
    <w:basedOn w:val="a0"/>
    <w:link w:val="1"/>
    <w:uiPriority w:val="9"/>
    <w:rsid w:val="00666839"/>
    <w:rPr>
      <w:rFonts w:ascii="Times New Roman" w:eastAsiaTheme="majorEastAsia" w:hAnsi="Times New Roman" w:cstheme="majorBidi"/>
      <w:b/>
      <w:bCs/>
      <w:color w:val="365F91" w:themeColor="accent1" w:themeShade="BF"/>
      <w:sz w:val="30"/>
      <w:szCs w:val="28"/>
    </w:rPr>
  </w:style>
  <w:style w:type="paragraph" w:styleId="a3">
    <w:name w:val="header"/>
    <w:basedOn w:val="a"/>
    <w:link w:val="a4"/>
    <w:uiPriority w:val="99"/>
    <w:rsid w:val="0066683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6839"/>
    <w:rPr>
      <w:rFonts w:eastAsia="Times New Roman"/>
      <w:szCs w:val="20"/>
      <w:lang w:eastAsia="ru-RU"/>
    </w:rPr>
  </w:style>
  <w:style w:type="character" w:styleId="a5">
    <w:name w:val="Emphasis"/>
    <w:basedOn w:val="a0"/>
    <w:uiPriority w:val="20"/>
    <w:qFormat/>
    <w:rsid w:val="00666839"/>
    <w:rPr>
      <w:i/>
      <w:iCs/>
    </w:rPr>
  </w:style>
  <w:style w:type="paragraph" w:customStyle="1" w:styleId="ConsPlusNormal">
    <w:name w:val="ConsPlusNormal"/>
    <w:qFormat/>
    <w:rsid w:val="00666839"/>
    <w:pPr>
      <w:widowControl w:val="0"/>
      <w:autoSpaceDE w:val="0"/>
      <w:autoSpaceDN w:val="0"/>
      <w:ind w:firstLine="0"/>
      <w:jc w:val="left"/>
    </w:pPr>
    <w:rPr>
      <w:rFonts w:eastAsia="Times New Roman"/>
      <w:szCs w:val="20"/>
      <w:lang w:eastAsia="ru-RU"/>
    </w:rPr>
  </w:style>
  <w:style w:type="paragraph" w:customStyle="1" w:styleId="newncpi0">
    <w:name w:val="newncpi0"/>
    <w:basedOn w:val="a"/>
    <w:rsid w:val="00666839"/>
    <w:pPr>
      <w:jc w:val="both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666839"/>
    <w:pPr>
      <w:widowControl w:val="0"/>
      <w:autoSpaceDE w:val="0"/>
      <w:autoSpaceDN w:val="0"/>
      <w:adjustRightInd w:val="0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6839"/>
    <w:rPr>
      <w:rFonts w:ascii="Tahoma" w:eastAsia="Times New Roman" w:hAnsi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unhideWhenUsed/>
    <w:rsid w:val="0066683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66839"/>
    <w:rPr>
      <w:rFonts w:eastAsia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66839"/>
    <w:pPr>
      <w:ind w:left="720"/>
      <w:contextualSpacing/>
    </w:pPr>
  </w:style>
  <w:style w:type="character" w:styleId="ab">
    <w:name w:val="annotation reference"/>
    <w:basedOn w:val="a0"/>
    <w:uiPriority w:val="99"/>
    <w:qFormat/>
    <w:rsid w:val="00666839"/>
    <w:rPr>
      <w:sz w:val="16"/>
      <w:szCs w:val="16"/>
    </w:rPr>
  </w:style>
  <w:style w:type="paragraph" w:styleId="ac">
    <w:name w:val="annotation text"/>
    <w:basedOn w:val="a"/>
    <w:link w:val="ad"/>
    <w:uiPriority w:val="99"/>
    <w:qFormat/>
    <w:rsid w:val="00666839"/>
    <w:rPr>
      <w:sz w:val="20"/>
    </w:rPr>
  </w:style>
  <w:style w:type="character" w:customStyle="1" w:styleId="ad">
    <w:name w:val="Текст примечания Знак"/>
    <w:basedOn w:val="a0"/>
    <w:link w:val="ac"/>
    <w:uiPriority w:val="99"/>
    <w:qFormat/>
    <w:rsid w:val="00666839"/>
    <w:rPr>
      <w:rFonts w:eastAsia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6683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666839"/>
    <w:rPr>
      <w:rFonts w:eastAsia="Times New Roman"/>
      <w:b/>
      <w:bCs/>
      <w:sz w:val="20"/>
      <w:szCs w:val="20"/>
      <w:lang w:eastAsia="ru-RU"/>
    </w:rPr>
  </w:style>
  <w:style w:type="character" w:customStyle="1" w:styleId="Normal">
    <w:name w:val="Normal Знак"/>
    <w:basedOn w:val="a0"/>
    <w:link w:val="13"/>
    <w:locked/>
    <w:rsid w:val="00666839"/>
    <w:rPr>
      <w:lang w:eastAsia="ru-RU"/>
    </w:rPr>
  </w:style>
  <w:style w:type="paragraph" w:customStyle="1" w:styleId="13">
    <w:name w:val="Обычный1"/>
    <w:link w:val="Normal"/>
    <w:rsid w:val="00666839"/>
    <w:pPr>
      <w:ind w:firstLine="0"/>
      <w:jc w:val="left"/>
    </w:pPr>
    <w:rPr>
      <w:lang w:eastAsia="ru-RU"/>
    </w:rPr>
  </w:style>
  <w:style w:type="paragraph" w:styleId="af0">
    <w:name w:val="Body Text"/>
    <w:basedOn w:val="a"/>
    <w:link w:val="af1"/>
    <w:rsid w:val="00666839"/>
    <w:pPr>
      <w:spacing w:after="120"/>
    </w:pPr>
    <w:rPr>
      <w:sz w:val="24"/>
      <w:szCs w:val="24"/>
    </w:rPr>
  </w:style>
  <w:style w:type="character" w:customStyle="1" w:styleId="af1">
    <w:name w:val="Основной текст Знак"/>
    <w:basedOn w:val="a0"/>
    <w:link w:val="af0"/>
    <w:rsid w:val="00666839"/>
    <w:rPr>
      <w:rFonts w:eastAsia="Times New Roman"/>
      <w:sz w:val="24"/>
    </w:rPr>
  </w:style>
  <w:style w:type="character" w:styleId="af2">
    <w:name w:val="Hyperlink"/>
    <w:rsid w:val="00666839"/>
    <w:rPr>
      <w:strike w:val="0"/>
      <w:dstrike w:val="0"/>
      <w:color w:val="A33100"/>
      <w:u w:val="none"/>
      <w:effect w:val="none"/>
    </w:rPr>
  </w:style>
  <w:style w:type="paragraph" w:styleId="af3">
    <w:name w:val="Body Text Indent"/>
    <w:basedOn w:val="a"/>
    <w:link w:val="af4"/>
    <w:uiPriority w:val="99"/>
    <w:semiHidden/>
    <w:unhideWhenUsed/>
    <w:rsid w:val="00666839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666839"/>
    <w:rPr>
      <w:rFonts w:eastAsia="Times New Roman"/>
      <w:szCs w:val="20"/>
      <w:lang w:eastAsia="ru-RU"/>
    </w:rPr>
  </w:style>
  <w:style w:type="paragraph" w:customStyle="1" w:styleId="newncpi">
    <w:name w:val="newncpi"/>
    <w:basedOn w:val="a"/>
    <w:rsid w:val="00666839"/>
    <w:pPr>
      <w:ind w:firstLine="567"/>
      <w:jc w:val="both"/>
    </w:pPr>
    <w:rPr>
      <w:sz w:val="24"/>
      <w:szCs w:val="24"/>
    </w:rPr>
  </w:style>
  <w:style w:type="paragraph" w:customStyle="1" w:styleId="ConsNormal">
    <w:name w:val="ConsNormal"/>
    <w:qFormat/>
    <w:rsid w:val="00666839"/>
    <w:pPr>
      <w:widowControl w:val="0"/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f5">
    <w:name w:val="Normal (Web)"/>
    <w:basedOn w:val="a"/>
    <w:uiPriority w:val="99"/>
    <w:semiHidden/>
    <w:unhideWhenUsed/>
    <w:rsid w:val="00023A53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basedOn w:val="a0"/>
    <w:uiPriority w:val="22"/>
    <w:qFormat/>
    <w:rsid w:val="005D57F3"/>
    <w:rPr>
      <w:b/>
      <w:bCs/>
    </w:rPr>
  </w:style>
  <w:style w:type="paragraph" w:styleId="af7">
    <w:name w:val="Block Text"/>
    <w:basedOn w:val="a"/>
    <w:rsid w:val="00981CE6"/>
    <w:pPr>
      <w:ind w:left="4536" w:right="-1050"/>
      <w:jc w:val="both"/>
    </w:pPr>
  </w:style>
  <w:style w:type="character" w:customStyle="1" w:styleId="itemtext1">
    <w:name w:val="itemtext1"/>
    <w:rsid w:val="00981CE6"/>
    <w:rPr>
      <w:rFonts w:ascii="Segoe UI" w:hAnsi="Segoe UI" w:cs="Segoe UI" w:hint="default"/>
      <w:color w:val="000000"/>
      <w:sz w:val="20"/>
      <w:szCs w:val="20"/>
    </w:rPr>
  </w:style>
  <w:style w:type="paragraph" w:styleId="2">
    <w:name w:val="Body Text Indent 2"/>
    <w:basedOn w:val="a"/>
    <w:link w:val="20"/>
    <w:uiPriority w:val="99"/>
    <w:semiHidden/>
    <w:unhideWhenUsed/>
    <w:rsid w:val="002A42F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2A42FE"/>
    <w:rPr>
      <w:rFonts w:eastAsia="Times New Roman"/>
      <w:szCs w:val="20"/>
      <w:lang w:eastAsia="ru-RU"/>
    </w:rPr>
  </w:style>
  <w:style w:type="paragraph" w:customStyle="1" w:styleId="af8">
    <w:name w:val="СТБ_Текст"/>
    <w:aliases w:val="ТКТ"/>
    <w:basedOn w:val="a"/>
    <w:qFormat/>
    <w:rsid w:val="00342436"/>
    <w:pPr>
      <w:suppressAutoHyphens/>
      <w:ind w:firstLine="397"/>
      <w:jc w:val="both"/>
    </w:pPr>
    <w:rPr>
      <w:rFonts w:ascii="Arial" w:eastAsia="Calibri" w:hAnsi="Arial" w:cs="Arial"/>
      <w:sz w:val="20"/>
      <w:lang w:eastAsia="en-US"/>
    </w:rPr>
  </w:style>
  <w:style w:type="paragraph" w:styleId="af9">
    <w:name w:val="Revision"/>
    <w:hidden/>
    <w:uiPriority w:val="99"/>
    <w:semiHidden/>
    <w:rsid w:val="00046F65"/>
    <w:pPr>
      <w:ind w:firstLine="0"/>
      <w:jc w:val="left"/>
    </w:pPr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8957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174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3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1592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88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395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13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0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737494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08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922277">
          <w:marLeft w:val="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29619">
          <w:marLeft w:val="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0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5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036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62183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2563">
          <w:marLeft w:val="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5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289142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77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8229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74A53BDDCA69ECCD541A79CCDDEFF00467CC221148B7A0F803F8DC395A81C2F9A7D81E091674F854DB48CBD935D942A03FA41AB6EE02B434F876357D5e8p4I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38B23DF590F17CAF1200587B9BEE0EC5EB1E3187F036B35A6459BE85F74FC89198EC16A5AA172A3925C3E82174B327DCA0B0910E0B22D886C02F8E9932A12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38B23DF590F17CAF1200587B9BEE0EC5EB1E3187F036B35A6459BE85F74FC89198EC16A5AA172A3925C3E811E4C327DCA0B0910E0B22D886C02F8E9932A12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9B68EB-F8E4-4EED-BAF5-8787F592D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1331</Words>
  <Characters>7588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Майковский Вячеслав Станиславович</cp:lastModifiedBy>
  <cp:revision>22</cp:revision>
  <cp:lastPrinted>2021-11-12T12:03:00Z</cp:lastPrinted>
  <dcterms:created xsi:type="dcterms:W3CDTF">2023-04-13T12:55:00Z</dcterms:created>
  <dcterms:modified xsi:type="dcterms:W3CDTF">2023-04-19T15:29:00Z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38202</vt:lpwstr>
  </property>
</Properties>
</file>