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28F" w:rsidRDefault="00BB728F">
      <w:pPr>
        <w:pStyle w:val="newncpi0"/>
        <w:jc w:val="center"/>
      </w:pPr>
      <w:bookmarkStart w:id="0" w:name="_GoBack"/>
      <w:bookmarkEnd w:id="0"/>
      <w:r>
        <w:rPr>
          <w:rStyle w:val="name"/>
        </w:rPr>
        <w:t>ПОСТАНОВЛЕНИЕ </w:t>
      </w:r>
      <w:r>
        <w:rPr>
          <w:rStyle w:val="promulgator"/>
        </w:rPr>
        <w:t>МИНИСТЕРСТВА ПО НАЛОГАМ И СБОРАМ РЕСПУБЛИКИ БЕЛАРУСЬ</w:t>
      </w:r>
    </w:p>
    <w:p w:rsidR="00BB728F" w:rsidRDefault="00BB728F">
      <w:pPr>
        <w:pStyle w:val="newncpi"/>
        <w:ind w:firstLine="0"/>
        <w:jc w:val="center"/>
      </w:pPr>
      <w:r>
        <w:rPr>
          <w:rStyle w:val="datepr"/>
        </w:rPr>
        <w:t>25 января 2022 г.</w:t>
      </w:r>
      <w:r>
        <w:rPr>
          <w:rStyle w:val="number"/>
        </w:rPr>
        <w:t xml:space="preserve"> № 2</w:t>
      </w:r>
    </w:p>
    <w:p w:rsidR="00BB728F" w:rsidRDefault="00BB728F">
      <w:pPr>
        <w:pStyle w:val="titlencpi"/>
      </w:pPr>
      <w:r>
        <w:t>Об утверждении регламентов административных процедур</w:t>
      </w:r>
    </w:p>
    <w:p w:rsidR="00BB728F" w:rsidRDefault="00BB728F" w:rsidP="00503306">
      <w:pPr>
        <w:pStyle w:val="changei"/>
      </w:pPr>
      <w:r>
        <w:t>Изменения и дополнения:</w:t>
      </w:r>
    </w:p>
    <w:p w:rsidR="00BB728F" w:rsidRDefault="00BB728F">
      <w:pPr>
        <w:pStyle w:val="changeadd"/>
      </w:pPr>
      <w:r>
        <w:t>Постановление Министерства по налогам и сборам Республики Беларусь от 14 марта 2024 г. № 7 (зарегистрировано в Национальном реестре - № 8/41290 от 22.03.2024 г.) &lt;W22441290&gt; - внесены изменения и дополнения, вступившие в силу 28 марта 2024 г. и 17 июня 2024 г.</w:t>
      </w:r>
    </w:p>
    <w:p w:rsidR="00BB728F" w:rsidRDefault="00BB728F">
      <w:pPr>
        <w:pStyle w:val="newncpi"/>
      </w:pPr>
      <w:r>
        <w:t> </w:t>
      </w:r>
    </w:p>
    <w:p w:rsidR="00BB728F" w:rsidRDefault="00BB728F">
      <w:pPr>
        <w:pStyle w:val="preamble"/>
      </w:pPr>
      <w:r>
        <w:t>На основании абзаца третьего статьи 9</w:t>
      </w:r>
      <w:r>
        <w:rPr>
          <w:vertAlign w:val="superscript"/>
        </w:rPr>
        <w:t>1</w:t>
      </w:r>
      <w:r>
        <w:t xml:space="preserve"> Закона Республики Беларусь от 28 октября 2008 г. № 433-З «Об основах административных процедур»,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rsidR="00BB728F" w:rsidRDefault="00BB728F">
      <w:pPr>
        <w:pStyle w:val="point"/>
      </w:pPr>
      <w:r>
        <w:t>1. Утвердить:</w:t>
      </w:r>
    </w:p>
    <w:p w:rsidR="00BB728F" w:rsidRDefault="00BB728F">
      <w:pPr>
        <w:pStyle w:val="newncpi"/>
      </w:pPr>
      <w:r>
        <w:t>Регламент административной процедуры, осуществляемой в отношении субъектов хозяйствования, по подпункту* 1.1.1 «Осуществление зачета излишне уплаченной (взысканной) суммы налогов, сборов (пошлин), пеней» (прилагается);</w:t>
      </w:r>
    </w:p>
    <w:p w:rsidR="00BB728F" w:rsidRDefault="00BB728F">
      <w:pPr>
        <w:pStyle w:val="snoskiline"/>
      </w:pPr>
      <w:r>
        <w:t>______________________________</w:t>
      </w:r>
    </w:p>
    <w:p w:rsidR="00BB728F" w:rsidRDefault="00BB728F">
      <w:pPr>
        <w:pStyle w:val="snoski"/>
        <w:spacing w:after="240"/>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BB728F" w:rsidRDefault="00BB728F">
      <w:pPr>
        <w:pStyle w:val="newncpi"/>
      </w:pPr>
      <w:r>
        <w:t>Регламент административной процедуры, осуществляемой в отношении субъектов хозяйствования, по подпункту 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1.1.3 «Осуществление зачета,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1.1.4 «Осуществление возврата излишне уплаченной (взысканной) суммы налогов, сборов (пошлин), пеней»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BB728F" w:rsidRDefault="00BB728F">
      <w:pPr>
        <w:pStyle w:val="newncpi"/>
      </w:pPr>
      <w:r>
        <w:lastRenderedPageBreak/>
        <w:t>Регламент административной процедуры, осуществляемой в отношении субъектов хозяйствования, по подпункту 1.4.3 «Получение справки, подтверждающей сумму уплаченного в бюджет налога на прибыль иностранной организацией»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1.4.4 «Получение (заверение) справки о постоянном местонахождении белорусской организации (во избежание двойного налогообложения)»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1.4.5 «Получение (заверение) справки о подтверждении статуса белорусской организации в качестве плательщика налога на добавленную стоимость»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1.4.7 «Получение выписки из данных учета налоговых органов об исчисленных и уплаченных суммах налогов, сборов (пошлин), пеней»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1.5.1 «Постановка на учет в налоговом органе некоммерческой организации, если при ее государственной регистрации постановка на учет не осуществлялась»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1.5.2 «Постановка на учет в налоговом органе религиозной организации»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1.5.4 «Постановка на учет в налоговом органе доверительного управляющего»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1.5.5 «Постановка на учет в налоговом органе простого товарищества»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 (прилагается);</w:t>
      </w:r>
    </w:p>
    <w:p w:rsidR="00BB728F" w:rsidRDefault="00BB728F">
      <w:pPr>
        <w:pStyle w:val="newncpi"/>
      </w:pPr>
      <w:r>
        <w:t xml:space="preserve">Регламент административной процедуры, осуществляемой в отношении субъектов хозяйствования, по подпункту 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w:t>
      </w:r>
      <w:r>
        <w:lastRenderedPageBreak/>
        <w:t>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1.5.10 «Постановка на учет в налоговом органе иностранной организации при проведении на территории Республики Беларусь аттракционов, зверинцев»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14.7.1 «Получение лицензии на осуществление деятельности в сфере игорного бизнеса»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14.7.2 «Изменение лицензии на осуществление деятельности в сфере игорного бизнеса»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22.7.2 «Осуществление возврата денежных средств, внесенных в оплату стоимости возвращенных неиспользованных акцизных марок»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22.7.3 «Получение решения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 (прилагается);</w:t>
      </w:r>
    </w:p>
    <w:p w:rsidR="00BB728F" w:rsidRDefault="00BB728F">
      <w:pPr>
        <w:pStyle w:val="newncpi"/>
      </w:pPr>
      <w:r>
        <w:t xml:space="preserve">Регламент административной процедуры, осуществляемой в отношении субъектов хозяйствования, по подпункту 22.8.2 «Получение решения о выдаче контрольных знаков </w:t>
      </w:r>
      <w:r>
        <w:lastRenderedPageBreak/>
        <w:t>для маркировки сопроводительных документов на ввоз (вывоз) алкогольной, непищевой спиртосодержащей продукции и непищевого этилового спирта»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22.8.3 «Осуществление возврата денежных средств, внесенных в оплату стоимости возвращенных неиспользованных контрольных знаков» (прилагается);</w:t>
      </w:r>
    </w:p>
    <w:p w:rsidR="00BB728F" w:rsidRDefault="00BB728F">
      <w:pPr>
        <w:pStyle w:val="newncpi"/>
      </w:pPr>
      <w:r>
        <w:t>Регламент административной процедуры, осуществляемой в отношении субъектов хозяйствования, по подпункту 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 (прилагается).</w:t>
      </w:r>
    </w:p>
    <w:p w:rsidR="00BB728F" w:rsidRDefault="00BB728F">
      <w:pPr>
        <w:pStyle w:val="point"/>
      </w:pPr>
      <w:r>
        <w:t>1</w:t>
      </w:r>
      <w:r>
        <w:rPr>
          <w:vertAlign w:val="superscript"/>
        </w:rPr>
        <w:t>1</w:t>
      </w:r>
      <w:r>
        <w:t>. Установить форму сведений о руководителе, заместителе (заместителях) руководителя, физическом лице, являющемся учредителем (участником) соискателя лицензии (лицензиата) согласно приложению.</w:t>
      </w:r>
    </w:p>
    <w:p w:rsidR="00BB728F" w:rsidRDefault="00BB728F">
      <w:pPr>
        <w:pStyle w:val="point"/>
      </w:pPr>
      <w:r>
        <w:t>2. Настоящее постановление вступает в силу с 27 марта 2022 г.</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B728F">
        <w:tc>
          <w:tcPr>
            <w:tcW w:w="2500" w:type="pct"/>
            <w:tcMar>
              <w:top w:w="0" w:type="dxa"/>
              <w:left w:w="6" w:type="dxa"/>
              <w:bottom w:w="0" w:type="dxa"/>
              <w:right w:w="6" w:type="dxa"/>
            </w:tcMar>
            <w:vAlign w:val="bottom"/>
            <w:hideMark/>
          </w:tcPr>
          <w:p w:rsidR="00BB728F" w:rsidRDefault="00BB728F">
            <w:pPr>
              <w:pStyle w:val="newncpi0"/>
              <w:jc w:val="left"/>
            </w:pPr>
            <w:r>
              <w:rPr>
                <w:rStyle w:val="post"/>
              </w:rPr>
              <w:t>Министр</w:t>
            </w:r>
          </w:p>
        </w:tc>
        <w:tc>
          <w:tcPr>
            <w:tcW w:w="2500" w:type="pct"/>
            <w:tcMar>
              <w:top w:w="0" w:type="dxa"/>
              <w:left w:w="6" w:type="dxa"/>
              <w:bottom w:w="0" w:type="dxa"/>
              <w:right w:w="6" w:type="dxa"/>
            </w:tcMar>
            <w:vAlign w:val="bottom"/>
            <w:hideMark/>
          </w:tcPr>
          <w:p w:rsidR="00BB728F" w:rsidRDefault="00BB728F">
            <w:pPr>
              <w:pStyle w:val="newncpi0"/>
              <w:jc w:val="right"/>
            </w:pPr>
            <w:r>
              <w:rPr>
                <w:rStyle w:val="pers"/>
              </w:rPr>
              <w:t>С.Э.Наливайко</w:t>
            </w:r>
          </w:p>
        </w:tc>
      </w:tr>
    </w:tbl>
    <w:p w:rsidR="00BB728F" w:rsidRDefault="00BB728F">
      <w:pPr>
        <w:pStyle w:val="newncpi0"/>
      </w:pPr>
      <w:r>
        <w:t> </w:t>
      </w:r>
    </w:p>
    <w:p w:rsidR="00BB728F" w:rsidRDefault="00BB728F">
      <w:pPr>
        <w:pStyle w:val="agree"/>
      </w:pPr>
      <w:r>
        <w:t>СОГЛАСОВАНО</w:t>
      </w:r>
    </w:p>
    <w:p w:rsidR="00BB728F" w:rsidRDefault="00BB728F">
      <w:pPr>
        <w:pStyle w:val="agree"/>
      </w:pPr>
      <w:r>
        <w:t>Министерство иностранных дел</w:t>
      </w:r>
      <w:r>
        <w:br/>
        <w:t>Республики Беларусь</w:t>
      </w:r>
    </w:p>
    <w:p w:rsidR="00BB728F" w:rsidRDefault="00BB728F">
      <w:pPr>
        <w:pStyle w:val="agree"/>
      </w:pPr>
      <w:r>
        <w:t> </w:t>
      </w:r>
    </w:p>
    <w:p w:rsidR="00BB728F" w:rsidRDefault="00BB728F">
      <w:pPr>
        <w:pStyle w:val="agree"/>
      </w:pPr>
      <w:r>
        <w:t>Министерство экономики</w:t>
      </w:r>
      <w:r>
        <w:br/>
        <w:t>Республики Беларусь</w:t>
      </w:r>
    </w:p>
    <w:p w:rsidR="00BB728F" w:rsidRDefault="00BB728F">
      <w:pPr>
        <w:pStyle w:val="agree"/>
      </w:pPr>
      <w:r>
        <w:t> </w:t>
      </w:r>
    </w:p>
    <w:p w:rsidR="00BB728F" w:rsidRDefault="00BB728F">
      <w:pPr>
        <w:pStyle w:val="agree"/>
      </w:pPr>
      <w:r>
        <w:t>Оперативно-аналитический центр</w:t>
      </w:r>
      <w:r>
        <w:br/>
        <w:t>при Президенте Республики Беларусь</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BB728F">
        <w:trPr>
          <w:trHeight w:val="238"/>
        </w:trPr>
        <w:tc>
          <w:tcPr>
            <w:tcW w:w="3485" w:type="pct"/>
            <w:tcMar>
              <w:top w:w="0" w:type="dxa"/>
              <w:left w:w="6" w:type="dxa"/>
              <w:bottom w:w="0" w:type="dxa"/>
              <w:right w:w="6" w:type="dxa"/>
            </w:tcMar>
            <w:hideMark/>
          </w:tcPr>
          <w:p w:rsidR="00BB728F" w:rsidRDefault="00BB728F">
            <w:pPr>
              <w:pStyle w:val="newncpi"/>
            </w:pPr>
            <w:r>
              <w:t> </w:t>
            </w:r>
          </w:p>
        </w:tc>
        <w:tc>
          <w:tcPr>
            <w:tcW w:w="1515" w:type="pct"/>
            <w:tcMar>
              <w:top w:w="0" w:type="dxa"/>
              <w:left w:w="6" w:type="dxa"/>
              <w:bottom w:w="0" w:type="dxa"/>
              <w:right w:w="6" w:type="dxa"/>
            </w:tcMar>
            <w:hideMark/>
          </w:tcPr>
          <w:p w:rsidR="00BB728F" w:rsidRDefault="00BB728F">
            <w:pPr>
              <w:pStyle w:val="append1"/>
            </w:pPr>
            <w:r>
              <w:t>Приложение</w:t>
            </w:r>
          </w:p>
          <w:p w:rsidR="00BB728F" w:rsidRDefault="00BB728F">
            <w:pPr>
              <w:pStyle w:val="append"/>
            </w:pPr>
            <w:r>
              <w:t>к постановлению</w:t>
            </w:r>
            <w:r>
              <w:br/>
              <w:t>Министерства</w:t>
            </w:r>
            <w:r>
              <w:br/>
              <w:t>по налогам и сборам</w:t>
            </w:r>
            <w:r>
              <w:br/>
              <w:t>Республики Беларусь</w:t>
            </w:r>
            <w:r>
              <w:br/>
              <w:t>25.01.2022 № 2</w:t>
            </w:r>
            <w:r>
              <w:br/>
              <w:t>(в редакции постановления</w:t>
            </w:r>
            <w:r>
              <w:br/>
              <w:t>Министерства</w:t>
            </w:r>
            <w:r>
              <w:br/>
              <w:t>по налогам и сборам</w:t>
            </w:r>
            <w:r>
              <w:br/>
              <w:t>Республики Беларусь</w:t>
            </w:r>
            <w:r>
              <w:br/>
              <w:t xml:space="preserve">20.04.2023 № 15) </w:t>
            </w:r>
          </w:p>
        </w:tc>
      </w:tr>
    </w:tbl>
    <w:p w:rsidR="00BB728F" w:rsidRDefault="00BB728F">
      <w:pPr>
        <w:pStyle w:val="newncpi"/>
      </w:pPr>
      <w:r>
        <w:t> </w:t>
      </w:r>
    </w:p>
    <w:p w:rsidR="00BB728F" w:rsidRDefault="00BB728F">
      <w:pPr>
        <w:pStyle w:val="onestring"/>
      </w:pPr>
      <w:r>
        <w:t>Форма</w:t>
      </w:r>
    </w:p>
    <w:p w:rsidR="00BB728F" w:rsidRDefault="00BB728F">
      <w:pPr>
        <w:pStyle w:val="titlep"/>
      </w:pPr>
      <w:r>
        <w:t>СВЕДЕНИЯ</w:t>
      </w:r>
      <w:r>
        <w:br/>
        <w:t>о руководителе, заместителе (заместителях) руководителя, физическом лице, являющемся учредителем (участником) соискателя лицензии (лицензиата)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99"/>
        <w:gridCol w:w="5948"/>
      </w:tblGrid>
      <w:tr w:rsidR="00BB728F">
        <w:trPr>
          <w:trHeight w:val="240"/>
        </w:trPr>
        <w:tc>
          <w:tcPr>
            <w:tcW w:w="1818" w:type="pct"/>
            <w:tcBorders>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Фамилия, собственное имя, отчество (если таковое имеется) </w:t>
            </w:r>
          </w:p>
        </w:tc>
        <w:tc>
          <w:tcPr>
            <w:tcW w:w="3182" w:type="pct"/>
            <w:tcBorders>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Дата рождения</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Идентификационный номер (при наличии)</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BB728F" w:rsidRDefault="00BB728F">
            <w:pPr>
              <w:pStyle w:val="table10"/>
            </w:pPr>
            <w:r>
              <w:lastRenderedPageBreak/>
              <w:t>Сведения о документе, удостоверяющем личность:</w:t>
            </w:r>
          </w:p>
        </w:tc>
      </w:tr>
      <w:tr w:rsidR="00BB728F">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Наименование </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Дата выдачи </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818"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Серия (при наличии), номер </w:t>
            </w:r>
          </w:p>
        </w:tc>
        <w:tc>
          <w:tcPr>
            <w:tcW w:w="3182"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3969"/>
        <w:gridCol w:w="2270"/>
        <w:gridCol w:w="3118"/>
      </w:tblGrid>
      <w:tr w:rsidR="00BB728F">
        <w:trPr>
          <w:trHeight w:val="240"/>
        </w:trPr>
        <w:tc>
          <w:tcPr>
            <w:tcW w:w="2121" w:type="pct"/>
            <w:tcMar>
              <w:top w:w="0" w:type="dxa"/>
              <w:left w:w="6" w:type="dxa"/>
              <w:bottom w:w="0" w:type="dxa"/>
              <w:right w:w="6" w:type="dxa"/>
            </w:tcMar>
            <w:hideMark/>
          </w:tcPr>
          <w:p w:rsidR="00BB728F" w:rsidRDefault="00BB728F">
            <w:pPr>
              <w:pStyle w:val="newncpi0"/>
              <w:jc w:val="left"/>
            </w:pPr>
            <w:r>
              <w:t>Руководитель соискателя лицензии</w:t>
            </w:r>
            <w:r>
              <w:br/>
              <w:t xml:space="preserve">(лицензиата) или уполномоченное </w:t>
            </w:r>
            <w:r>
              <w:br/>
              <w:t>им лицо</w:t>
            </w:r>
          </w:p>
        </w:tc>
        <w:tc>
          <w:tcPr>
            <w:tcW w:w="1213" w:type="pct"/>
            <w:tcMar>
              <w:top w:w="0" w:type="dxa"/>
              <w:left w:w="6" w:type="dxa"/>
              <w:bottom w:w="0" w:type="dxa"/>
              <w:right w:w="6" w:type="dxa"/>
            </w:tcMar>
            <w:vAlign w:val="bottom"/>
            <w:hideMark/>
          </w:tcPr>
          <w:p w:rsidR="00BB728F" w:rsidRDefault="00BB728F">
            <w:pPr>
              <w:pStyle w:val="newncpi0"/>
              <w:jc w:val="center"/>
            </w:pPr>
            <w:r>
              <w:t>______________</w:t>
            </w:r>
          </w:p>
        </w:tc>
        <w:tc>
          <w:tcPr>
            <w:tcW w:w="1666" w:type="pct"/>
            <w:tcMar>
              <w:top w:w="0" w:type="dxa"/>
              <w:left w:w="6" w:type="dxa"/>
              <w:bottom w:w="0" w:type="dxa"/>
              <w:right w:w="6" w:type="dxa"/>
            </w:tcMar>
            <w:vAlign w:val="bottom"/>
            <w:hideMark/>
          </w:tcPr>
          <w:p w:rsidR="00BB728F" w:rsidRDefault="00BB728F">
            <w:pPr>
              <w:pStyle w:val="newncpi0"/>
              <w:jc w:val="right"/>
            </w:pPr>
            <w:r>
              <w:t>________________________</w:t>
            </w:r>
          </w:p>
        </w:tc>
      </w:tr>
      <w:tr w:rsidR="00BB728F">
        <w:trPr>
          <w:trHeight w:val="240"/>
        </w:trPr>
        <w:tc>
          <w:tcPr>
            <w:tcW w:w="2121" w:type="pct"/>
            <w:tcMar>
              <w:top w:w="0" w:type="dxa"/>
              <w:left w:w="6" w:type="dxa"/>
              <w:bottom w:w="0" w:type="dxa"/>
              <w:right w:w="6" w:type="dxa"/>
            </w:tcMar>
            <w:hideMark/>
          </w:tcPr>
          <w:p w:rsidR="00BB728F" w:rsidRDefault="00BB728F">
            <w:pPr>
              <w:pStyle w:val="table10"/>
            </w:pPr>
            <w:r>
              <w:t> </w:t>
            </w:r>
          </w:p>
        </w:tc>
        <w:tc>
          <w:tcPr>
            <w:tcW w:w="1213" w:type="pct"/>
            <w:tcMar>
              <w:top w:w="0" w:type="dxa"/>
              <w:left w:w="6" w:type="dxa"/>
              <w:bottom w:w="0" w:type="dxa"/>
              <w:right w:w="6" w:type="dxa"/>
            </w:tcMar>
            <w:hideMark/>
          </w:tcPr>
          <w:p w:rsidR="00BB728F" w:rsidRDefault="00BB728F">
            <w:pPr>
              <w:pStyle w:val="undline"/>
              <w:jc w:val="center"/>
            </w:pPr>
            <w:r>
              <w:t>(подпись)</w:t>
            </w:r>
          </w:p>
        </w:tc>
        <w:tc>
          <w:tcPr>
            <w:tcW w:w="1666" w:type="pct"/>
            <w:tcMar>
              <w:top w:w="0" w:type="dxa"/>
              <w:left w:w="6" w:type="dxa"/>
              <w:bottom w:w="0" w:type="dxa"/>
              <w:right w:w="6" w:type="dxa"/>
            </w:tcMar>
            <w:hideMark/>
          </w:tcPr>
          <w:p w:rsidR="00BB728F" w:rsidRDefault="00BB728F">
            <w:pPr>
              <w:pStyle w:val="undline"/>
              <w:ind w:right="418"/>
              <w:jc w:val="right"/>
            </w:pPr>
            <w:r>
              <w:t>(инициалы, фамилия)</w:t>
            </w:r>
          </w:p>
        </w:tc>
      </w:tr>
    </w:tbl>
    <w:p w:rsidR="00BB728F" w:rsidRDefault="00BB728F">
      <w:pPr>
        <w:pStyle w:val="newncpi"/>
      </w:pPr>
      <w:r>
        <w:t> </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1.1.1 «Осуществление зачета излишне уплаченной (взысканной) суммы налогов, сборов (пошлин), пеней»</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заинтересованным лицом заявление о зачете излишне уплаченной (взысканной) суммы налогов, сборов (пошлин), пеней в счет исполнения налогового обязательства иного лица, уплаты начисленных такому лицу пеней подается при отсутствии у него неисполненного налогового обязательства, неуплаченных пеней или неисполненных взыскания стоимости, конфискации дохода, неуплаченных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BB728F" w:rsidRDefault="00BB728F">
      <w:pPr>
        <w:pStyle w:val="underpoint"/>
      </w:pPr>
      <w:r>
        <w:t xml:space="preserve">1.3.2. заявление о зачете излишне уплаченной (взысканной) суммы налога, сбора (пошлины), пеней подается в налоговый орган не позднее пяти лет со дня уплаты (взыскания) указанной суммы, за исключением подачи заявления о проведении зачета излишне уплаченной плательщиком суммы налога, сбора, установленной по результатам проверки иного лица, а в отношении зачета излишне уплаченной (взысканной) суммы </w:t>
      </w:r>
      <w:r>
        <w:lastRenderedPageBreak/>
        <w:t>государственной пошлины – не позднее пяти лет со дня ее уплаты (взыскания) или со дня принятия судом судебного постановления о возврате государственной пошлины из бюджета (часть третья пункта 3 статьи 66, часть вторая пункта 6 статьи 292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4"/>
        <w:gridCol w:w="2723"/>
        <w:gridCol w:w="2800"/>
      </w:tblGrid>
      <w:tr w:rsidR="00BB728F">
        <w:trPr>
          <w:trHeight w:val="240"/>
        </w:trPr>
        <w:tc>
          <w:tcPr>
            <w:tcW w:w="2045"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498"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204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498"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r w:rsidR="00BB728F">
        <w:trPr>
          <w:trHeight w:val="240"/>
        </w:trPr>
        <w:tc>
          <w:tcPr>
            <w:tcW w:w="2045"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подтверждающий уплату государственной пошлины</w:t>
            </w:r>
            <w:r>
              <w:br/>
              <w:t>(не представляется, если государственная пошлина уплачивалась посредством автоматизированной информационной системы единого расчетного и информационного пространства):</w:t>
            </w:r>
          </w:p>
        </w:tc>
        <w:tc>
          <w:tcPr>
            <w:tcW w:w="145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498" w:type="pct"/>
            <w:vMerge w:val="restar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tc>
      </w:tr>
      <w:tr w:rsidR="00BB728F">
        <w:trPr>
          <w:trHeight w:val="240"/>
        </w:trPr>
        <w:tc>
          <w:tcPr>
            <w:tcW w:w="2045" w:type="pct"/>
            <w:tcBorders>
              <w:right w:val="single" w:sz="4" w:space="0" w:color="auto"/>
            </w:tcBorders>
            <w:tcMar>
              <w:top w:w="0" w:type="dxa"/>
              <w:left w:w="6" w:type="dxa"/>
              <w:bottom w:w="0" w:type="dxa"/>
              <w:right w:w="6" w:type="dxa"/>
            </w:tcMar>
            <w:hideMark/>
          </w:tcPr>
          <w:p w:rsidR="00BB728F" w:rsidRDefault="00BB728F">
            <w:pPr>
              <w:pStyle w:val="table10"/>
            </w:pPr>
            <w:r>
              <w:t>в случае зачета государственной пошлины в полном объеме</w:t>
            </w:r>
          </w:p>
        </w:tc>
        <w:tc>
          <w:tcPr>
            <w:tcW w:w="1456" w:type="pct"/>
            <w:tcBorders>
              <w:left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w:t>
            </w:r>
          </w:p>
        </w:tc>
        <w:tc>
          <w:tcPr>
            <w:tcW w:w="0" w:type="auto"/>
            <w:vMerge/>
            <w:tcBorders>
              <w:top w:val="single" w:sz="4" w:space="0" w:color="auto"/>
              <w:left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5" w:type="pct"/>
            <w:tcBorders>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случае зачета государственной пошлины частично</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77"/>
        <w:gridCol w:w="4270"/>
      </w:tblGrid>
      <w:tr w:rsidR="00BB728F">
        <w:trPr>
          <w:trHeight w:val="240"/>
        </w:trPr>
        <w:tc>
          <w:tcPr>
            <w:tcW w:w="271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28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B728F">
        <w:trPr>
          <w:trHeight w:val="240"/>
        </w:trPr>
        <w:tc>
          <w:tcPr>
            <w:tcW w:w="271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в котором указываются обстоятельства, являющиеся основанием для полного или частичного зачета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зачета государственной пошлины, уплаченной при обращении в Конституционный суд Республики Беларусь, – справка Секретариата Конституционного суда Республики Беларусь</w:t>
            </w:r>
          </w:p>
        </w:tc>
        <w:tc>
          <w:tcPr>
            <w:tcW w:w="228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орган, взимающий государственную пошлину, Секретариат Конституционного суда Республики Беларусь</w:t>
            </w:r>
          </w:p>
        </w:tc>
      </w:tr>
    </w:tbl>
    <w:p w:rsidR="00BB728F" w:rsidRDefault="00BB728F">
      <w:pPr>
        <w:pStyle w:val="newncpi"/>
      </w:pPr>
      <w:r>
        <w:lastRenderedPageBreak/>
        <w:t> </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843"/>
        <w:gridCol w:w="2404"/>
      </w:tblGrid>
      <w:tr w:rsidR="00BB728F">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зачете сумм налогов, сборов (пошлин), пеней в форме заявки (заключения)</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зачет сумм налогов, сборов (пошлин), пеней.</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BB728F">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newncpi"/>
      </w:pPr>
      <w:r>
        <w:t>Инструкция о порядке представления подтверждения постоянного местонахождения иностранной организации, международной организации, утвержденная постановлением Министерства по налогам и сборам Республики Беларусь от 3 января 2019 г. № 2;</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 xml:space="preserve">1.3.1. заинтересованным лицом заявление о зачете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(далее – налог на доходы) в счет исполнения налогового обязательства иного лица, уплаты начисленных такому лицу </w:t>
      </w:r>
      <w:r>
        <w:lastRenderedPageBreak/>
        <w:t>пеней подается при отсутствии у него неисполненного налогового обязательства, неуплаченных пеней или неисполненных взыскания стоимости, конфискации дохода, неуплаченных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BB728F" w:rsidRDefault="00BB728F">
      <w:pPr>
        <w:pStyle w:val="underpoint"/>
      </w:pPr>
      <w:r>
        <w:t>1.3.2. заявление о зачете излишне уплаченной (взысканной) суммы налога на доходы подается в налоговый орган не позднее пяти лет со дня уплаты (взыскания) указанной суммы, за исключением подачи заявления о проведении зачета излишне уплаченной суммы налога на доходы, установленной по результатам проверки иного лица (часть третья пункта 3 статьи 66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5"/>
        <w:gridCol w:w="2692"/>
        <w:gridCol w:w="2830"/>
      </w:tblGrid>
      <w:tr w:rsidR="00BB728F">
        <w:trPr>
          <w:trHeight w:val="240"/>
        </w:trPr>
        <w:tc>
          <w:tcPr>
            <w:tcW w:w="204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случае зачета ранее удержанного (уплаченного) налога на доходы,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главой 17 Налогового кодекса Республики Беларусь:</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подтверждение того, что иностранная организация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(далее – подтверждение постоянного местонахождения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договор (или иной документ), в соответствии с которым выплачивался доход (платеж) иностранной организации</w:t>
            </w:r>
            <w:r>
              <w:br/>
              <w:t>(документ представляется, если это определено в письменном требовании налогового органа)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случае представления иностранной организацией документов (информации), подтверждающих ее статус фактического владельца дохода, после дня представления налоговой декларации (расчета) по налогу на доходы, в отношении которого иностранная организация претендует на льготу по доходу фактического владельца:</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подтверждение постоянного местонахождения иностранной организации</w:t>
            </w:r>
            <w:r>
              <w:br/>
              <w:t>(если не было представлено ранее)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представленные иностранной организацией документы (информация), подтверждающие </w:t>
            </w:r>
            <w:r>
              <w:lastRenderedPageBreak/>
              <w:t>ее статус в качестве фактического владельца дохода, в том числе письмо-подтверждение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случае несогласия иностранной организации с действиями налогового агента по удержанию налога на доходы без применения льготы по доходу фактического владельца без применения льготы по доходу:</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представленные налоговому агенту документы (информация), подтверждающие статус иностранной организации в качестве фактического владельца дохода, в том числе письмо-подтверждение иностранной организации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подтверждение постоянного местонахождения иностранной организации</w:t>
            </w:r>
            <w:r>
              <w:br/>
              <w:t>(если не было представлено ранее)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204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договор (или иной документ), в соответствии с которым выплачивался доход (платеж) иностранной организации</w:t>
            </w:r>
            <w:r>
              <w:br/>
              <w:t>(если не был представлен ранее)</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1985"/>
        <w:gridCol w:w="268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зачете суммы налога на доходы в форме заявки (заключения)</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438"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зачет суммы налога на доходы.</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2"/>
        <w:gridCol w:w="3965"/>
      </w:tblGrid>
      <w:tr w:rsidR="00BB728F">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 xml:space="preserve">административной процедуры, осуществляемой в отношении субъектов хозяйствования, по подпункту 1.1.3 «Осуществление зачета, возврата излишне уплаченной (взысканной) суммы государственной пошлины, поступившей </w:t>
      </w:r>
      <w:r>
        <w:lastRenderedPageBreak/>
        <w:t>в республиканский бюджет от организации, не являющейся налоговым резидентом Республики Беларусь и находящейся за пределами Республики Беларусь»</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инспекция Министерства по налогам и сборам по г. Минску;</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организации, не являющейся налоговым резидентом Республики Беларусь и находящейся за пределами Республики Беларусь;</w:t>
      </w:r>
    </w:p>
    <w:p w:rsidR="00BB728F" w:rsidRDefault="00BB728F">
      <w:pPr>
        <w:pStyle w:val="underpoint"/>
      </w:pPr>
      <w:r>
        <w:t>1.3.2. заинтересованным лицом заявление о зачете излишне уплаченной (взысканной) суммы государственной пошлины в счет исполнения налогового обязательства иного лица, уплаты начисленных такому лицу пеней подается при отсутствии у него неисполненного налогового обязательства, неуплаченных пеней или неисполненных взыскания стоимости, конфискации дохода, неуплаченных штрафов, примененных (наложенных) судами или налоговыми органами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BB728F" w:rsidRDefault="00BB728F">
      <w:pPr>
        <w:pStyle w:val="underpoint"/>
      </w:pPr>
      <w:r>
        <w:t>1.3.3. заявление о зачете, возврате излишне уплаченной (взысканной) суммы государственной пошлины подается заинтересованным лицом не позднее пяти лет со дня ее уплаты (взыскания) или со дня принятия судом судебного постановления о возврате государственной пошлины из бюджета (часть вторая пункта 6 и пункт 8 статьи 292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48"/>
        <w:gridCol w:w="3242"/>
        <w:gridCol w:w="3557"/>
      </w:tblGrid>
      <w:tr w:rsidR="00BB728F">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7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w:t>
            </w:r>
          </w:p>
        </w:tc>
        <w:tc>
          <w:tcPr>
            <w:tcW w:w="1734"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4389"/>
      </w:tblGrid>
      <w:tr w:rsidR="00BB728F">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lastRenderedPageBreak/>
              <w:t>Наименование документа и (или) сведений</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B728F">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в котором указываются обстоятельства, являющиеся основанием для полного или частичного зачета, возврата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зачета, возврата государственной пошлины, уплаченной при обращении в Конституционный суд Республики Беларусь, – справка Секретариата Конституционного суда Республики Беларусь</w:t>
            </w:r>
          </w:p>
        </w:tc>
        <w:tc>
          <w:tcPr>
            <w:tcW w:w="2348"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орган, взимающий государственную пошлину, Секретариат Конституционного суда Республики Беларусь</w:t>
            </w:r>
          </w:p>
        </w:tc>
      </w:tr>
    </w:tbl>
    <w:p w:rsidR="00BB728F" w:rsidRDefault="00BB728F">
      <w:pPr>
        <w:pStyle w:val="newncpi"/>
      </w:pPr>
      <w:r>
        <w:t> </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1985"/>
        <w:gridCol w:w="268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зачете, возврате излишне уплаченной (взысканной) суммы государственной пошлины в форме заявки</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438"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зачет, возврат излишне уплаченной (взысканной) суммы государственной пошлины.</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1.1.4 «Осуществление возврата излишне уплаченной (взысканной) суммы налогов, сборов (пошлин), пеней»</w:t>
      </w:r>
    </w:p>
    <w:p w:rsidR="00BB728F" w:rsidRDefault="00BB728F">
      <w:pPr>
        <w:pStyle w:val="point"/>
      </w:pPr>
      <w:r>
        <w:t>1. Особенности осуществления административной процедуры:</w:t>
      </w:r>
    </w:p>
    <w:p w:rsidR="00BB728F" w:rsidRDefault="00BB728F">
      <w:pPr>
        <w:pStyle w:val="underpoint"/>
      </w:pPr>
      <w:r>
        <w:t xml:space="preserve">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w:t>
      </w:r>
      <w:r>
        <w:lastRenderedPageBreak/>
        <w:t>лица, налоговый орган независимо от места постановки на учет – в отношении индивидуального предпринимателя;</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underpoint"/>
      </w:pPr>
      <w:r>
        <w:t>1.3. иные имеющиеся особенности осуществления административной процедуры – заявление о возврате излишне уплаченной (взысканной) суммы налогов, сборов (пошлин), пеней подается в уполномоченный орган не позднее пяти лет со дня уплаты (взыскания) указанной суммы, а в отношении возврата излишне уплаченной (взысканной) суммы государственной пошлины – не позднее пяти лет со дня ее уплаты (взыскания) или со дня принятия судом судебного постановления о возврате государственной пошлины из бюджета (часть вторая пункта 5 статьи 66, часть третья пункта 3 статьи 67, часть вторая пункта 6 статьи 292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73"/>
        <w:gridCol w:w="2707"/>
        <w:gridCol w:w="3167"/>
      </w:tblGrid>
      <w:tr w:rsidR="00BB728F">
        <w:trPr>
          <w:trHeight w:val="240"/>
        </w:trPr>
        <w:tc>
          <w:tcPr>
            <w:tcW w:w="1858"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4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69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85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694"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r w:rsidR="00BB728F">
        <w:trPr>
          <w:trHeight w:val="240"/>
        </w:trPr>
        <w:tc>
          <w:tcPr>
            <w:tcW w:w="1858"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подтверждающий уплату государственной пошлины</w:t>
            </w:r>
            <w:r>
              <w:br/>
              <w:t>(не представляется, если государственная пошлина уплачивалась посредством автоматизированной информационной системы единого расчетного и информационного пространства):</w:t>
            </w:r>
          </w:p>
        </w:tc>
        <w:tc>
          <w:tcPr>
            <w:tcW w:w="1448"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69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858" w:type="pct"/>
            <w:tcBorders>
              <w:right w:val="single" w:sz="4" w:space="0" w:color="auto"/>
            </w:tcBorders>
            <w:tcMar>
              <w:top w:w="0" w:type="dxa"/>
              <w:left w:w="6" w:type="dxa"/>
              <w:bottom w:w="0" w:type="dxa"/>
              <w:right w:w="6" w:type="dxa"/>
            </w:tcMar>
            <w:hideMark/>
          </w:tcPr>
          <w:p w:rsidR="00BB728F" w:rsidRDefault="00BB728F">
            <w:pPr>
              <w:pStyle w:val="table10"/>
            </w:pPr>
            <w:r>
              <w:t>в случае возврата государственной пошлины в полном объеме</w:t>
            </w:r>
          </w:p>
        </w:tc>
        <w:tc>
          <w:tcPr>
            <w:tcW w:w="1448" w:type="pct"/>
            <w:tcBorders>
              <w:left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w:t>
            </w:r>
          </w:p>
        </w:tc>
        <w:tc>
          <w:tcPr>
            <w:tcW w:w="1694" w:type="pct"/>
            <w:vMerge w:val="restart"/>
            <w:tcBorders>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tc>
      </w:tr>
      <w:tr w:rsidR="00BB728F">
        <w:trPr>
          <w:trHeight w:val="240"/>
        </w:trPr>
        <w:tc>
          <w:tcPr>
            <w:tcW w:w="1858" w:type="pct"/>
            <w:tcBorders>
              <w:right w:val="single" w:sz="4" w:space="0" w:color="auto"/>
            </w:tcBorders>
            <w:tcMar>
              <w:top w:w="0" w:type="dxa"/>
              <w:left w:w="6" w:type="dxa"/>
              <w:bottom w:w="0" w:type="dxa"/>
              <w:right w:w="6" w:type="dxa"/>
            </w:tcMar>
            <w:hideMark/>
          </w:tcPr>
          <w:p w:rsidR="00BB728F" w:rsidRDefault="00BB728F">
            <w:pPr>
              <w:pStyle w:val="table10"/>
            </w:pPr>
            <w:r>
              <w:t>в случае возврата государственной пошлины частично</w:t>
            </w:r>
          </w:p>
        </w:tc>
        <w:tc>
          <w:tcPr>
            <w:tcW w:w="1448" w:type="pct"/>
            <w:tcBorders>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93"/>
        <w:gridCol w:w="4354"/>
      </w:tblGrid>
      <w:tr w:rsidR="00BB728F">
        <w:trPr>
          <w:trHeight w:val="240"/>
        </w:trPr>
        <w:tc>
          <w:tcPr>
            <w:tcW w:w="26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329"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 xml:space="preserve">Наименование государственного органа, иной организации, у которых запрашиваются </w:t>
            </w:r>
            <w:r>
              <w:lastRenderedPageBreak/>
              <w:t>(получаются)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B728F">
        <w:trPr>
          <w:trHeight w:val="240"/>
        </w:trPr>
        <w:tc>
          <w:tcPr>
            <w:tcW w:w="26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документ, в котором указываются обстоятельства, являющиеся основанием для полного или частичного возврата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возврата государственной пошлины, уплаченной при обращении в Конституционный суд Республики Беларусь, – справка Секретариата Конституционного суда Республики Беларусь</w:t>
            </w:r>
          </w:p>
        </w:tc>
        <w:tc>
          <w:tcPr>
            <w:tcW w:w="2329"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орган, взимающий государственную пошлину, Секретариат Конституционного суда Республики Беларусь</w:t>
            </w:r>
          </w:p>
        </w:tc>
      </w:tr>
    </w:tbl>
    <w:p w:rsidR="00BB728F" w:rsidRDefault="00BB728F">
      <w:pPr>
        <w:pStyle w:val="newncpi"/>
      </w:pPr>
      <w:r>
        <w:t> </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возврате сумм налогов, сборов (пошлин), пеней в форме заявки (заключения)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возврат сумм налогов, сборов (пошлин), пеней.</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2"/>
        <w:gridCol w:w="3965"/>
      </w:tblGrid>
      <w:tr w:rsidR="00BB728F">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BB728F" w:rsidRDefault="00BB728F">
      <w:pPr>
        <w:pStyle w:val="underpoint"/>
      </w:pPr>
      <w: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newncpi"/>
      </w:pPr>
      <w:r>
        <w:t>Инструкция о порядке представления подтверждения постоянного местонахождения иностранной организации, международной организации, утвержденная постановлением Министерства по налогам и сборам Республики Беларусь от 3 января 2019 г. № 2;</w:t>
      </w:r>
    </w:p>
    <w:p w:rsidR="00BB728F" w:rsidRDefault="00BB728F">
      <w:pPr>
        <w:pStyle w:val="underpoint"/>
      </w:pPr>
      <w:r>
        <w:t>1.3. иные имеющиеся особенности осуществления административной процедуры: заявление о возврате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(далее – налог на доходы), подается в уполномоченный орган не позднее пяти лет со дня уплаты (взыскания) указанной суммы (часть вторая пункта 5 статьи 66, часть третья пункта 3 статьи 67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3"/>
        <w:gridCol w:w="2692"/>
        <w:gridCol w:w="2972"/>
      </w:tblGrid>
      <w:tr w:rsidR="00BB728F">
        <w:trPr>
          <w:trHeight w:val="240"/>
        </w:trPr>
        <w:tc>
          <w:tcPr>
            <w:tcW w:w="197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9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случае зачета ранее удержанного (уплаченного) налога на доходы,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главой 17 Налогового кодекса Республики Беларусь:</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подтверждение того, что иностранная организация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(далее – подтверждение постоянного местонахождения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договор (или иной документ), в соответствии с которым выплачивался доход (платеж) иностранной организации</w:t>
            </w:r>
            <w:r>
              <w:br/>
              <w:t>(документ представляется, если это определено в письменном требовании налогового органа)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в случае представления иностранной организацией документов (информации), </w:t>
            </w:r>
            <w:r>
              <w:lastRenderedPageBreak/>
              <w:t>подтверждающих ее статус фактического владельца дохода, после дня представления налоговой декларации (расчета) по налогу на доходы, в отношении которого иностранная организация претендует на льготу по доходу фактического владельца:</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подтверждение постоянного местонахождения иностранной организации</w:t>
            </w:r>
            <w:r>
              <w:br/>
              <w:t>(если не было представлено ранее)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представленные иностранной организацией документы (информация), подтверждающие ее статус в качестве фактического владельца дохода, в том числе письмо-подтверждение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случае несогласия иностранной организации с действиями налогового агента по удержанию налога на доходы без применения льготы по доходу фактического владельца без применения льготы по доходу:</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представленные налоговому агенту документы (информация), подтверждающие статус иностранной организации в качестве фактического владельца дохода, в том числе письмо-подтверждение иностранной организации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подтверждение постоянного местонахождения иностранной организации</w:t>
            </w:r>
            <w:r>
              <w:br/>
              <w:t>(если не было представлено ранее)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97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договор (или иной документ), в соответствии с которым выплачивался доход (платеж) иностранной организации</w:t>
            </w:r>
            <w:r>
              <w:br/>
              <w:t>(если не был представлен ранее)</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возврате суммы налога на доходы в форме заявки (заключения)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возврат суммы налога на доходы.</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48"/>
        <w:gridCol w:w="3118"/>
        <w:gridCol w:w="3681"/>
      </w:tblGrid>
      <w:tr w:rsidR="00BB728F">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w:t>
            </w:r>
          </w:p>
        </w:tc>
        <w:tc>
          <w:tcPr>
            <w:tcW w:w="1668"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69"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1841"/>
        <w:gridCol w:w="2548"/>
      </w:tblGrid>
      <w:tr w:rsidR="00BB728F">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решение о возврате (отказе (полностью или частично) в возврате) разницы между суммой налоговых вычетов </w:t>
            </w:r>
            <w:r>
              <w:lastRenderedPageBreak/>
              <w:t>и общей суммой налога на добавленную стоимость, исчисленной по реализации товаров (работ, услуг), имущественных прав</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BB728F">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w:t>
            </w:r>
          </w:p>
          <w:p w:rsidR="00BB728F" w:rsidRDefault="00BB728F">
            <w:pPr>
              <w:pStyle w:val="table10"/>
            </w:pPr>
            <w:r>
              <w:t>нарочным (курьером),</w:t>
            </w:r>
          </w:p>
          <w:p w:rsidR="00BB728F" w:rsidRDefault="00BB728F">
            <w:pPr>
              <w:pStyle w:val="table10"/>
            </w:pPr>
            <w:r>
              <w:t>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справка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BB728F">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1.4.3 «Получение справки, подтверждающей сумму уплаченного в бюджет налога на прибыль иностранной организацией»</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нахождения постоянного представительства иностранной организации;</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underpoint"/>
      </w:pPr>
      <w:r>
        <w:t>1.3. иные имеющиеся особенности осуществления административной процедуры: административная процедура осуществляется в отношении иностранной организации.</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bl>
    <w:p w:rsidR="00BB728F" w:rsidRDefault="00BB728F">
      <w:pPr>
        <w:pStyle w:val="newncpi"/>
      </w:pPr>
      <w:r>
        <w:lastRenderedPageBreak/>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справка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6"/>
        <w:gridCol w:w="3681"/>
      </w:tblGrid>
      <w:tr w:rsidR="00BB728F">
        <w:trPr>
          <w:trHeight w:val="240"/>
        </w:trPr>
        <w:tc>
          <w:tcPr>
            <w:tcW w:w="303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303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1969"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1.4.4 «Получение (заверение) справки о постоянном местонахождении белорусской организации (во избежание двойного налогообложения)»</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underpoint"/>
      </w:pPr>
      <w:r>
        <w:t>1.3. иные имеющиеся особенности осуществления административной процедуры: административная процедура осуществляется в отношении белорусской организации.</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6"/>
        <w:gridCol w:w="1983"/>
        <w:gridCol w:w="2548"/>
      </w:tblGrid>
      <w:tr w:rsidR="00BB728F">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справка о постоянном местонахождении белорусской организации (в целях </w:t>
            </w:r>
            <w:proofErr w:type="spellStart"/>
            <w:r>
              <w:t>избежания</w:t>
            </w:r>
            <w:proofErr w:type="spellEnd"/>
            <w:r>
              <w:t xml:space="preserve"> двойного налогообложения)</w:t>
            </w:r>
          </w:p>
        </w:tc>
        <w:tc>
          <w:tcPr>
            <w:tcW w:w="1061"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newncpi"/>
      </w:pPr>
      <w:r>
        <w:t xml:space="preserve">Иные действия, совершаемые уполномоченным органом по исполнению административного решения, – заверение справки о постоянном местонахождении белорусской организации (в целях </w:t>
      </w:r>
      <w:proofErr w:type="spellStart"/>
      <w:r>
        <w:t>избежания</w:t>
      </w:r>
      <w:proofErr w:type="spellEnd"/>
      <w:r>
        <w:t xml:space="preserve"> двойного налогообложения) по форме, установленной в иностранном государстве.</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BB728F">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1.4.5 «Получение (заверение) справки о подтверждении статуса белорусской организации в качестве плательщика налога на добавленную стоимость»</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lastRenderedPageBreak/>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underpoint"/>
      </w:pPr>
      <w:r>
        <w:t>1.3. иные имеющиеся особенности осуществления административной процедуры: административная процедура осуществляется в отношении белорусской организации.</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1703"/>
        <w:gridCol w:w="2260"/>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справка о подтверждении статуса белорусской организации в качестве плательщика налога на добавленную стоимость</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заверение справки о подтверждении статуса белорусской организации в качестве плательщика налога на добавленную стоимость по форме, установленной в иностранном государстве.</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 xml:space="preserve">административной процедуры, осуществляемой в отношении субъектов хозяйствования, по подпункту 1.4.6 «Получение справки об уплате подоходного налога с физических лиц, земельного налога и налога на недвижимость в отношении </w:t>
      </w:r>
      <w:r>
        <w:lastRenderedPageBreak/>
        <w:t>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нахождения отчуждаемого объекта недвижимого имущества;</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Закон Республики Беларусь от 18 июля 2004 г. № 305-З «О нотариате и нотариальной деятельности»;</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underpoint"/>
      </w:pPr>
      <w:r>
        <w:t>1.3. иные имеющиеся особенности осуществления административной процедуры: административная процедура осуществляется в отношении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справка об уплате подоходного налога с физических лиц, земельного налога и налога на недвижимость в отношении отчуждаемого объекта недвижимого имущества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1 месяц</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lastRenderedPageBreak/>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1.4.7 «Получение выписки из данных учета налоговых органов об исчисленных и уплаченных суммах налогов, сборов (пошлин), пеней»</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 нарочным (курьером), посредством почтовой связи;</w:t>
            </w:r>
          </w:p>
          <w:p w:rsidR="00BB728F" w:rsidRDefault="00BB728F">
            <w:pPr>
              <w:pStyle w:val="table10"/>
            </w:pPr>
            <w:r>
              <w:t> </w:t>
            </w:r>
          </w:p>
          <w:p w:rsidR="00BB728F" w:rsidRDefault="00BB728F">
            <w:pPr>
              <w:pStyle w:val="table10"/>
            </w:pPr>
            <w:r>
              <w:t>в электронной форме:</w:t>
            </w:r>
          </w:p>
          <w:p w:rsidR="00BB728F" w:rsidRDefault="00BB728F">
            <w:pPr>
              <w:pStyle w:val="table10"/>
            </w:pPr>
            <w:r>
              <w:t>через единый портал электронных услуг</w:t>
            </w: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701"/>
        <w:gridCol w:w="2546"/>
      </w:tblGrid>
      <w:tr w:rsidR="00BB728F">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выписка из данных учета налоговых органов об исчисленных и уплаченных суммах налогов, сборов (пошлин), пеней</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1.5.1 «Постановка на учет в налоговом органе некоммерческой организации, если при ее государственной регистрации постановка на учет не осуществлялась»</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нахождения некоммерческой организации;</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некоммерческой организации, постановка на учет которой не осуществлялась при ее государственной регистрации (далее – юридическое лицо);</w:t>
      </w:r>
    </w:p>
    <w:p w:rsidR="00BB728F" w:rsidRDefault="00BB728F">
      <w:pPr>
        <w:pStyle w:val="underpoint"/>
      </w:pPr>
      <w:r>
        <w:t>1.3.2. за осуществлением административной процедуры юридическое лицо обращается в уполномоченный орган не позднее десяти рабочих дней со дня получения свидетельства о государственной регистрации (часть первая пункта 5 статьи 69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45"/>
        <w:gridCol w:w="2812"/>
        <w:gridCol w:w="3290"/>
      </w:tblGrid>
      <w:tr w:rsidR="00BB728F">
        <w:trPr>
          <w:trHeight w:val="240"/>
        </w:trPr>
        <w:tc>
          <w:tcPr>
            <w:tcW w:w="173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5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76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40"/>
        </w:trPr>
        <w:tc>
          <w:tcPr>
            <w:tcW w:w="173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76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spacing w:before="120"/>
            </w:pPr>
            <w:r>
              <w:t>в ходе приема заинтересованного лица</w:t>
            </w:r>
          </w:p>
        </w:tc>
      </w:tr>
      <w:tr w:rsidR="00BB728F">
        <w:trPr>
          <w:trHeight w:val="240"/>
        </w:trPr>
        <w:tc>
          <w:tcPr>
            <w:tcW w:w="173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устав</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73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свидетельство о государственной регистрации</w:t>
            </w:r>
          </w:p>
        </w:tc>
        <w:tc>
          <w:tcPr>
            <w:tcW w:w="1504"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юридического лица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BB728F">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1.5.2 «Постановка на учет в налоговом органе религиозной организации»</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нахождения религиозной организации;</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религиозной организации;</w:t>
      </w:r>
    </w:p>
    <w:p w:rsidR="00BB728F" w:rsidRDefault="00BB728F">
      <w:pPr>
        <w:pStyle w:val="underpoint"/>
      </w:pPr>
      <w:r>
        <w:lastRenderedPageBreak/>
        <w:t>1.3.2. за осуществлением административной процедуры религиозная организация обращается в уполномоченный орган не позднее десяти рабочих дней со дня получения свидетельства о государственной регистрации (часть первая пункта 5 статьи 69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45"/>
        <w:gridCol w:w="2812"/>
        <w:gridCol w:w="3290"/>
      </w:tblGrid>
      <w:tr w:rsidR="00BB728F">
        <w:trPr>
          <w:trHeight w:val="240"/>
        </w:trPr>
        <w:tc>
          <w:tcPr>
            <w:tcW w:w="173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5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76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40"/>
        </w:trPr>
        <w:tc>
          <w:tcPr>
            <w:tcW w:w="173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76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spacing w:before="120"/>
            </w:pPr>
            <w:r>
              <w:t>в ходе приема заинтересованного лица</w:t>
            </w:r>
          </w:p>
        </w:tc>
      </w:tr>
      <w:tr w:rsidR="00BB728F">
        <w:trPr>
          <w:trHeight w:val="240"/>
        </w:trPr>
        <w:tc>
          <w:tcPr>
            <w:tcW w:w="1736"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устав</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73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свидетельство о государственной регистрации</w:t>
            </w:r>
          </w:p>
        </w:tc>
        <w:tc>
          <w:tcPr>
            <w:tcW w:w="1504"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1845"/>
        <w:gridCol w:w="2260"/>
      </w:tblGrid>
      <w:tr w:rsidR="00BB728F">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религиозной организации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p w:rsidR="00BB728F" w:rsidRDefault="00BB728F">
      <w:pPr>
        <w:pStyle w:val="point"/>
      </w:pPr>
      <w:r>
        <w:t>1. Особенности осуществления административной процедуры:</w:t>
      </w:r>
    </w:p>
    <w:p w:rsidR="00BB728F" w:rsidRDefault="00BB728F">
      <w:pPr>
        <w:pStyle w:val="underpoint"/>
      </w:pPr>
      <w:r>
        <w:lastRenderedPageBreak/>
        <w:t>1.1. наименование уполномоченного органа (подведомственность административной процедуры) – налоговый орган по месту нахождения государственного органа, государственного юридического лица, положения о которых утверждены актом законодательства (далее – государственное юридическое лицо);</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государственного органа, государственного юридического лица, положения о которых утверждены актом законодательства (далее – государственное юридическое лицо);</w:t>
      </w:r>
    </w:p>
    <w:p w:rsidR="00BB728F" w:rsidRDefault="00BB728F">
      <w:pPr>
        <w:pStyle w:val="underpoint"/>
      </w:pPr>
      <w:r>
        <w:t>1.3.2. за осуществлением административной процедуры государственное юридическое лицо обращается в уполномоченный орган не позднее десяти рабочих дней со дня издания (принятия) нормативного правового акта, в соответствии с которым оно образовано (часть вторая пункта 5 статьи 69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765"/>
        <w:gridCol w:w="2832"/>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0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515"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2014"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5"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spacing w:before="120"/>
            </w:pPr>
            <w:r>
              <w:t>в ходе приема заинтересованного лица</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1845"/>
        <w:gridCol w:w="2260"/>
      </w:tblGrid>
      <w:tr w:rsidR="00BB728F">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государственного юридического лица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1.5.4 «Постановка на учет в налоговом органе доверительного управляющего»</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нахождения организации (месту жительства физического лица), являющейся доверительным управляющим;</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доверительного управляющего, за исключением доверительного управляющего, заключившего договор доверительного управления:</w:t>
      </w:r>
    </w:p>
    <w:p w:rsidR="00BB728F" w:rsidRDefault="00BB728F">
      <w:pPr>
        <w:pStyle w:val="newncpi"/>
      </w:pPr>
      <w:r>
        <w:t>находящимися в собственности отдельных государственных должностных лиц долями участия (акциями, правами) в уставных фондах коммерческих организаций;</w:t>
      </w:r>
    </w:p>
    <w:p w:rsidR="00BB728F" w:rsidRDefault="00BB728F">
      <w:pPr>
        <w:pStyle w:val="newncpi"/>
      </w:pPr>
      <w:r>
        <w:t>денежными средствами;</w:t>
      </w:r>
    </w:p>
    <w:p w:rsidR="00BB728F" w:rsidRDefault="00BB728F">
      <w:pPr>
        <w:pStyle w:val="newncpi"/>
      </w:pPr>
      <w:r>
        <w:t>ценными бумагами;</w:t>
      </w:r>
    </w:p>
    <w:p w:rsidR="00BB728F" w:rsidRDefault="00BB728F">
      <w:pPr>
        <w:pStyle w:val="newncpi"/>
      </w:pPr>
      <w:r>
        <w:t>фондом банковского управления;</w:t>
      </w:r>
    </w:p>
    <w:p w:rsidR="00BB728F" w:rsidRDefault="00BB728F">
      <w:pPr>
        <w:pStyle w:val="underpoint"/>
      </w:pPr>
      <w:r>
        <w:t>1.3.2. за осуществлением административной процедуры доверительный управляющий обращается в уполномоченный орган не позднее десяти рабочих дней со дня заключения договора доверительного управления имуществом (часть первая пункта 6 статьи 69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765"/>
        <w:gridCol w:w="2832"/>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0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515"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40"/>
        </w:trPr>
        <w:tc>
          <w:tcPr>
            <w:tcW w:w="14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2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xml:space="preserve">в письменной форме: </w:t>
            </w:r>
          </w:p>
          <w:p w:rsidR="00BB728F" w:rsidRDefault="00BB728F">
            <w:pPr>
              <w:pStyle w:val="table10"/>
              <w:spacing w:before="120"/>
            </w:pPr>
            <w:r>
              <w:t>в ходе приема заинтересованного лица</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договор доверительного управления имуществом </w:t>
            </w:r>
          </w:p>
        </w:tc>
        <w:tc>
          <w:tcPr>
            <w:tcW w:w="2014"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 xml:space="preserve">При подаче заявления уполномоченный орган вправе потребовать от заинтересованного лица документы, предусмотренные в абзацах втором–седьмом части </w:t>
      </w:r>
      <w:r>
        <w:lastRenderedPageBreak/>
        <w:t>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доверительного управляющего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1.5.5 «Постановка на учет в налоговом органе простого товарищества»</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нахождения (месту жительства) участника простого товарищества, на которого в соответствии с договором о совместной деятельности возложено ведение дел товарищества;</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простого товарищества (участников договора о совместной деятельности);</w:t>
      </w:r>
    </w:p>
    <w:p w:rsidR="00BB728F" w:rsidRDefault="00BB728F">
      <w:pPr>
        <w:pStyle w:val="underpoint"/>
      </w:pPr>
      <w:r>
        <w:t xml:space="preserve">1.3.2. за осуществлением административной процедуры участник простого товарищества, на которого в соответствии с договором о совместной деятельности возложено ведение дел товарищества, обращается в уполномоченный орган не позднее </w:t>
      </w:r>
      <w:r>
        <w:lastRenderedPageBreak/>
        <w:t>десяти рабочих дней со дня заключения договора о совместной деятельности (часть третья пункта 5 статьи 69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39"/>
        <w:gridCol w:w="2980"/>
        <w:gridCol w:w="2828"/>
      </w:tblGrid>
      <w:tr w:rsidR="00BB728F">
        <w:trPr>
          <w:trHeight w:val="240"/>
        </w:trPr>
        <w:tc>
          <w:tcPr>
            <w:tcW w:w="1893"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5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40"/>
        </w:trPr>
        <w:tc>
          <w:tcPr>
            <w:tcW w:w="1893"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r>
              <w:br/>
              <w:t>в ходе приема заинтересованного лица</w:t>
            </w:r>
          </w:p>
        </w:tc>
      </w:tr>
      <w:tr w:rsidR="00BB728F">
        <w:trPr>
          <w:trHeight w:val="240"/>
        </w:trPr>
        <w:tc>
          <w:tcPr>
            <w:tcW w:w="1893"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договор о совместной деятельности</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893"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доверенность, выданная участнику простого товарищества (договора о совместной деятельности), на которого в соответствии с этим договором возложено ведение дел товарищества (когда такие полномочия участнику не предоставлены договором)</w:t>
            </w:r>
          </w:p>
        </w:tc>
        <w:tc>
          <w:tcPr>
            <w:tcW w:w="1594"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843"/>
        <w:gridCol w:w="2404"/>
      </w:tblGrid>
      <w:tr w:rsidR="00BB728F">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простого товарищества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p w:rsidR="00BB728F" w:rsidRDefault="00BB728F">
      <w:pPr>
        <w:pStyle w:val="point"/>
      </w:pPr>
      <w:r>
        <w:lastRenderedPageBreak/>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нахождения представительства иностранной организации;</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30 мая 2018 г. № 408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иностранной организации, получившей в случаях, установленных законодательством, разрешение на открытие представительства (далее – иностранная организация);</w:t>
      </w:r>
    </w:p>
    <w:p w:rsidR="00BB728F" w:rsidRDefault="00BB728F">
      <w:pPr>
        <w:pStyle w:val="underpoint"/>
      </w:pPr>
      <w:r>
        <w:t>1.3.2. за осуществлением административной процедуры иностранная организация обращается в уполномоченный орган не позднее десяти рабочих дней со дня получения разрешения на открытие представительства (часть первая подпункта 1.1 пункта 1 статьи 70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3"/>
        <w:gridCol w:w="2759"/>
        <w:gridCol w:w="1985"/>
        <w:gridCol w:w="1980"/>
      </w:tblGrid>
      <w:tr w:rsidR="00BB728F">
        <w:trPr>
          <w:trHeight w:val="240"/>
        </w:trPr>
        <w:tc>
          <w:tcPr>
            <w:tcW w:w="1403"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4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Необходимость легализации документа (проставления апостиля)</w:t>
            </w:r>
          </w:p>
        </w:tc>
      </w:tr>
      <w:tr w:rsidR="00BB728F">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0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w:t>
            </w:r>
          </w:p>
        </w:tc>
        <w:tc>
          <w:tcPr>
            <w:tcW w:w="105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разрешение на открытие представительства</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уведомление Национального банка о разрешении на открытие представительства иностранного банка в отношении представительства иностранного банка</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положение о представительстве</w:t>
            </w:r>
          </w:p>
        </w:tc>
        <w:tc>
          <w:tcPr>
            <w:tcW w:w="1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 и копия;</w:t>
            </w:r>
          </w:p>
          <w:p w:rsidR="00BB728F" w:rsidRDefault="00BB728F">
            <w:pPr>
              <w:pStyle w:val="table10"/>
            </w:pPr>
            <w:r>
              <w:t xml:space="preserve">документ должен соответствовать требованиям, указанным в части второй </w:t>
            </w:r>
            <w:r>
              <w:lastRenderedPageBreak/>
              <w:t>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доверенность на руководителя представительства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учредительный документ иностранной организации</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403"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7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pPr>
            <w:r>
              <w:t>документ должен соответствовать требования,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059"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требуется, если иное не установлено международными договорами Республики Беларусь </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p w:rsidR="00BB728F" w:rsidRDefault="00BB728F">
      <w:pPr>
        <w:pStyle w:val="point"/>
      </w:pPr>
      <w:r>
        <w:t>1. Особенности осуществления административной процедуры:</w:t>
      </w:r>
    </w:p>
    <w:p w:rsidR="00BB728F" w:rsidRDefault="00BB728F">
      <w:pPr>
        <w:pStyle w:val="underpoint"/>
      </w:pPr>
      <w:r>
        <w:lastRenderedPageBreak/>
        <w:t>1.1. наименование уполномоченного органа (подведомственность административной процедуры) – налоговый орган по месту нахождения организации или по месту жительства физического лица, признаваемых постоянным представительством иностранной организации;</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 (далее – иностранная организация);</w:t>
      </w:r>
    </w:p>
    <w:p w:rsidR="00BB728F" w:rsidRDefault="00BB728F">
      <w:pPr>
        <w:pStyle w:val="underpoint"/>
      </w:pPr>
      <w:r>
        <w:t>1.3.2. за осуществлением административной процедуры иностранная организация обращается в уполномоченный орган до начала осуществления деятельности, указанной в подпункте 1.3.1 настоящего пункта (часть первая подпункта 1.6 пункта 1 статьи 70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88"/>
        <w:gridCol w:w="2696"/>
        <w:gridCol w:w="1845"/>
        <w:gridCol w:w="2118"/>
      </w:tblGrid>
      <w:tr w:rsidR="00BB728F">
        <w:trPr>
          <w:trHeight w:val="240"/>
        </w:trPr>
        <w:tc>
          <w:tcPr>
            <w:tcW w:w="1438"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4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Необходимость легализации документа (проставления апостиля)</w:t>
            </w:r>
          </w:p>
        </w:tc>
      </w:tr>
      <w:tr w:rsidR="00BB728F">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9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w:t>
            </w:r>
          </w:p>
        </w:tc>
        <w:tc>
          <w:tcPr>
            <w:tcW w:w="11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контракт (договор)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 и копия;</w:t>
            </w:r>
          </w:p>
          <w:p w:rsidR="00BB728F" w:rsidRDefault="00BB728F">
            <w:pPr>
              <w:pStyle w:val="table10"/>
            </w:pPr>
            <w:r>
              <w:t>документ должен соответствовать требованиям, определенным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учредительный документ иностранной организации</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pPr>
            <w:r>
              <w:lastRenderedPageBreak/>
              <w:t>документ должен соответствовать требованиям, определенным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438"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13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требуется, если иное не установлено международными договорами Республики Беларусь </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p w:rsidR="00BB728F" w:rsidRDefault="00BB728F">
      <w:pPr>
        <w:pStyle w:val="point"/>
      </w:pPr>
      <w:r>
        <w:t>1. Особенности осуществления административной процедуры:</w:t>
      </w:r>
    </w:p>
    <w:p w:rsidR="00BB728F" w:rsidRDefault="00BB728F">
      <w:pPr>
        <w:pStyle w:val="underpoint"/>
      </w:pPr>
      <w:r>
        <w:lastRenderedPageBreak/>
        <w:t>1.1. наименование уполномоченного органа (подведомственность административной процедуры) – налоговый орган по месту нахождения имущества;</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p w:rsidR="00BB728F" w:rsidRDefault="00BB728F">
      <w:pPr>
        <w:pStyle w:val="underpoint"/>
      </w:pPr>
      <w:r>
        <w:t>1.3.2. за осуществлением административной процедуры иностранная организация обращается в уполномоченный орган до государственной регистрации возникновения права собственности, иных прав на недвижимое имущество, сделок с недвижимым имуществом (часть первая подпункта 1.2 пункта 1 статьи 70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2"/>
        <w:gridCol w:w="2552"/>
        <w:gridCol w:w="1845"/>
        <w:gridCol w:w="1978"/>
      </w:tblGrid>
      <w:tr w:rsidR="00BB728F">
        <w:trPr>
          <w:trHeight w:val="240"/>
        </w:trPr>
        <w:tc>
          <w:tcPr>
            <w:tcW w:w="159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c>
          <w:tcPr>
            <w:tcW w:w="1058"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Необходимость легализации документа (проставления апостиля)</w:t>
            </w:r>
          </w:p>
        </w:tc>
      </w:tr>
      <w:tr w:rsidR="00BB72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9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w:t>
            </w:r>
          </w:p>
        </w:tc>
        <w:tc>
          <w:tcPr>
            <w:tcW w:w="105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 и копия;</w:t>
            </w:r>
          </w:p>
          <w:p w:rsidR="00BB728F" w:rsidRDefault="00BB728F">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документы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w:t>
            </w:r>
            <w:r>
              <w:lastRenderedPageBreak/>
              <w:t>Беларусь, в том числе договор отчуждения недвижимого имущества</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058"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59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058"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требуется, если иное не установлено международными договорами Республики Беларусь </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1845"/>
        <w:gridCol w:w="2118"/>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осуществления деятельности на территории Республики Беларусь;</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lastRenderedPageBreak/>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иностранной организации, которая на основании договора выполняет работы и (или) оказывает услуги на территории Республики Беларусь (далее, если не указано иное, – иностранная организация) в течение периода, превышающего сроки, установленные пунктами 3 и 4 статьи 180 Налогового кодекса Республики Беларусь;</w:t>
      </w:r>
    </w:p>
    <w:p w:rsidR="00BB728F" w:rsidRDefault="00BB728F">
      <w:pPr>
        <w:pStyle w:val="underpoint"/>
      </w:pPr>
      <w:r>
        <w:t>1.3.2. за осуществлением административной процедуры иностранная организация обращается в уполномоченный орган до начала деятельности, указанной в подпункте 1.3.1 настоящего пункта (часть первая подпункта 1.5 пункта 1 статьи 70 Налогового кодекса Республики Беларусь);</w:t>
      </w:r>
    </w:p>
    <w:p w:rsidR="00BB728F" w:rsidRDefault="00BB728F">
      <w:pPr>
        <w:pStyle w:val="underpoint"/>
      </w:pPr>
      <w:r>
        <w:t>1.3.3. за осуществлением административной процедуры иностранная организация, выполняющая и (или) оказывающая услуги на территории Республики Беларусь на основании договора, условия которого на день его заключения не предусматривали продолжительность выполнения работ (оказания услуг) в течение периода, превышающего сроки, установленные пунктами 3 и 4 статьи 180 Налогового кодекса Республики Беларусь, при возникновении обстоятельств, приводящих к его превышению, обращается в уполномоченный орган не позднее дня, следующего за истечением периода, установленного пунктами 3 и 4 статьи 180 Налогового кодекса Республики Беларусь (часть третья подпункта 1.5 пункта 1 статьи 70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7"/>
        <w:gridCol w:w="2757"/>
        <w:gridCol w:w="1983"/>
        <w:gridCol w:w="1980"/>
      </w:tblGrid>
      <w:tr w:rsidR="00BB728F">
        <w:trPr>
          <w:trHeight w:val="240"/>
        </w:trPr>
        <w:tc>
          <w:tcPr>
            <w:tcW w:w="1405"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4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Необходимость легализации документа (проставления апостиля)</w:t>
            </w:r>
          </w:p>
        </w:tc>
      </w:tr>
      <w:tr w:rsidR="00BB728F">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spacing w:before="120"/>
            </w:pPr>
            <w:r>
              <w:t>в ходе приема заинтересованного лица</w:t>
            </w:r>
          </w:p>
        </w:tc>
        <w:tc>
          <w:tcPr>
            <w:tcW w:w="105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договор, согласно которому иностранная организация выполняет работы и (или) оказывает услуги на территории Республики Беларусь в течение периода, превышающего сроки, установленные пунктами 3 и 4 статьи 180 Налогового кодекса Республики Беларусь</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 и копия;</w:t>
            </w:r>
          </w:p>
          <w:p w:rsidR="00BB728F" w:rsidRDefault="00BB728F">
            <w:pPr>
              <w:pStyle w:val="table10"/>
              <w:spacing w:before="12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доверенность или иной документ, подтверждающий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w:t>
            </w:r>
            <w:r>
              <w:lastRenderedPageBreak/>
              <w:t>включая полномочия на представление ее интересов в отношениях, регулируемых налоговым законодательством</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учредительный документ иностранной организации</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spacing w:before="12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spacing w:before="12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требуется, если иное не установлено международными договорами Республики Беларусь</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1.5.10 «Постановка на учет в налоговом органе иностранной организации при проведении на территории Республики Беларусь аттракционов, зверинцев»</w:t>
      </w:r>
    </w:p>
    <w:p w:rsidR="00BB728F" w:rsidRDefault="00BB728F">
      <w:pPr>
        <w:pStyle w:val="point"/>
      </w:pPr>
      <w:r>
        <w:lastRenderedPageBreak/>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проведения иностранной организацией аттракционов, зверинцев;</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иностранной организации при проведении на территории Республики Беларусь аттракционов, зверинцев;</w:t>
      </w:r>
    </w:p>
    <w:p w:rsidR="00BB728F" w:rsidRDefault="00BB728F">
      <w:pPr>
        <w:pStyle w:val="underpoint"/>
      </w:pPr>
      <w:r>
        <w:t>1.3.2. за осуществлением административной процедуры иностранная организация обращается в уполномоченный орган до начала проведения мероприятий, указанных в подпункте 1.3.1 настоящего пункта (часть первая подпункта 1.3 пункта 1 статьи 70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7"/>
        <w:gridCol w:w="2613"/>
        <w:gridCol w:w="1983"/>
        <w:gridCol w:w="2124"/>
      </w:tblGrid>
      <w:tr w:rsidR="00BB728F">
        <w:trPr>
          <w:trHeight w:val="240"/>
        </w:trPr>
        <w:tc>
          <w:tcPr>
            <w:tcW w:w="1405"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c>
          <w:tcPr>
            <w:tcW w:w="113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Необходимость легализации документа (проставления апостиля)</w:t>
            </w:r>
          </w:p>
        </w:tc>
      </w:tr>
      <w:tr w:rsidR="00BB728F">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w:t>
            </w:r>
          </w:p>
        </w:tc>
        <w:tc>
          <w:tcPr>
            <w:tcW w:w="113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 и копия;</w:t>
            </w:r>
          </w:p>
          <w:p w:rsidR="00BB728F" w:rsidRDefault="00BB728F">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5"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398"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13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требуется, если иное не установлено международными договорами Республики Беларусь </w:t>
            </w:r>
          </w:p>
        </w:tc>
      </w:tr>
    </w:tbl>
    <w:p w:rsidR="00BB728F" w:rsidRDefault="00BB728F">
      <w:pPr>
        <w:pStyle w:val="newncpi"/>
      </w:pPr>
      <w:r>
        <w:t> </w:t>
      </w:r>
    </w:p>
    <w:p w:rsidR="00BB728F" w:rsidRDefault="00BB728F">
      <w:pPr>
        <w:pStyle w:val="newncpi"/>
      </w:pPr>
      <w:r>
        <w:lastRenderedPageBreak/>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1985"/>
        <w:gridCol w:w="2404"/>
      </w:tblGrid>
      <w:tr w:rsidR="00BB728F">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проведения первого культурно-зрелищного мероприятия;</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lastRenderedPageBreak/>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иностранной организации при организации и проведении на территории Республики Беларусь культурно-зрелищных мероприятий;</w:t>
      </w:r>
    </w:p>
    <w:p w:rsidR="00BB728F" w:rsidRDefault="00BB728F">
      <w:pPr>
        <w:pStyle w:val="underpoint"/>
      </w:pPr>
      <w:r>
        <w:t>1.3.2. административная процедура не осуществляется в отношении иностранной организации, осуществляющей деятельность, указанную в подпункте 1.3.1 настоящего пункта,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p w:rsidR="00BB728F" w:rsidRDefault="00BB728F">
      <w:pPr>
        <w:pStyle w:val="underpoint"/>
      </w:pPr>
      <w:r>
        <w:t>1.3.3. за осуществлением административной процедуры иностранная организация обращается в уполномоченный орган до начала проведения на территории Республики Беларусь первого культурно-зрелищного мероприятия (часть первая подпункта 1.4 пункта 1 статьи 70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5"/>
        <w:gridCol w:w="2333"/>
        <w:gridCol w:w="2271"/>
        <w:gridCol w:w="2118"/>
      </w:tblGrid>
      <w:tr w:rsidR="00BB728F">
        <w:trPr>
          <w:trHeight w:val="240"/>
        </w:trPr>
        <w:tc>
          <w:tcPr>
            <w:tcW w:w="140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2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2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Необходимость легализации документа (проставления апостиля)</w:t>
            </w:r>
          </w:p>
        </w:tc>
      </w:tr>
      <w:tr w:rsidR="00BB728F">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2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в письменной форме:</w:t>
            </w:r>
          </w:p>
          <w:p w:rsidR="00BB728F" w:rsidRDefault="00BB728F">
            <w:pPr>
              <w:pStyle w:val="table10"/>
            </w:pPr>
            <w:r>
              <w:t>в ходе приема заинтересованного лица</w:t>
            </w:r>
          </w:p>
        </w:tc>
        <w:tc>
          <w:tcPr>
            <w:tcW w:w="11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оригинал и копия;</w:t>
            </w:r>
          </w:p>
          <w:p w:rsidR="00BB728F" w:rsidRDefault="00BB728F">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40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248"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p w:rsidR="00BB728F" w:rsidRDefault="00BB728F">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113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требуется, если иное не установлено международными договорами Республики Беларусь </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инспекция Министерства по налогам и сборам по г. Минску;</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Налоговый кодекс Республики Беларусь;</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BB728F" w:rsidRDefault="00BB728F">
      <w:pPr>
        <w:pStyle w:val="underpoint"/>
      </w:pPr>
      <w:r>
        <w:t xml:space="preserve">1.3.2. за осуществлением административной процедуры иностранная организация, иностранный индивидуальный предприниматель обращаются до истечения квартала, </w:t>
      </w:r>
      <w:r>
        <w:lastRenderedPageBreak/>
        <w:t>в котором возник объект налогообложения налогом на добавленную стоимость (часть первая подпункта 1.7 пункта 1 статьи 70 Налогового кодекса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54"/>
        <w:gridCol w:w="2933"/>
        <w:gridCol w:w="2660"/>
      </w:tblGrid>
      <w:tr w:rsidR="00BB728F">
        <w:trPr>
          <w:trHeight w:val="240"/>
        </w:trPr>
        <w:tc>
          <w:tcPr>
            <w:tcW w:w="2008"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5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42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40"/>
        </w:trPr>
        <w:tc>
          <w:tcPr>
            <w:tcW w:w="2008"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42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электронной форме:</w:t>
            </w:r>
            <w:r>
              <w:br/>
              <w:t>через единый портал электронных услуг</w:t>
            </w:r>
          </w:p>
        </w:tc>
      </w:tr>
      <w:tr w:rsidR="00BB728F">
        <w:trPr>
          <w:trHeight w:val="240"/>
        </w:trPr>
        <w:tc>
          <w:tcPr>
            <w:tcW w:w="2008"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выписка из торгового регистра страны места нахождения иностранной организации, иностранного индивидуального предпринимателя или иное эквивалентное доказательство их юридического статуса в соответствии с законодательством страны их места нахождения</w:t>
            </w:r>
          </w:p>
        </w:tc>
        <w:tc>
          <w:tcPr>
            <w:tcW w:w="1569"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иностранного индивидуального предпринимателя осуществляется посредством внесения записи в Государственный реестр плательщиков (иных обязанных лиц).</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BB728F">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BB728F">
        <w:trPr>
          <w:trHeight w:val="238"/>
        </w:trPr>
        <w:tc>
          <w:tcPr>
            <w:tcW w:w="3485" w:type="pct"/>
            <w:tcMar>
              <w:top w:w="0" w:type="dxa"/>
              <w:left w:w="6" w:type="dxa"/>
              <w:bottom w:w="0" w:type="dxa"/>
              <w:right w:w="6" w:type="dxa"/>
            </w:tcMar>
            <w:hideMark/>
          </w:tcPr>
          <w:p w:rsidR="00BB728F" w:rsidRDefault="00BB728F">
            <w:pPr>
              <w:pStyle w:val="cap1"/>
            </w:pPr>
            <w:r>
              <w:t> </w:t>
            </w:r>
          </w:p>
        </w:tc>
        <w:tc>
          <w:tcPr>
            <w:tcW w:w="1515"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w:t>
            </w:r>
            <w:r>
              <w:br/>
              <w:t>Министерства</w:t>
            </w:r>
            <w:r>
              <w:br/>
              <w:t>по налогам и сборам</w:t>
            </w:r>
            <w:r>
              <w:br/>
              <w:t>Республики Беларусь</w:t>
            </w:r>
            <w:r>
              <w:br/>
              <w:t>25.01.2022 № 2</w:t>
            </w:r>
            <w:r>
              <w:br/>
              <w:t>(в редакции постановления</w:t>
            </w:r>
            <w:r>
              <w:br/>
              <w:t>Министерства</w:t>
            </w:r>
            <w:r>
              <w:br/>
              <w:t>по налогам и сборам</w:t>
            </w:r>
            <w:r>
              <w:br/>
              <w:t>Республики Беларусь</w:t>
            </w:r>
            <w:r>
              <w:br/>
              <w:t>20.04.2023 № 15)</w:t>
            </w:r>
          </w:p>
        </w:tc>
      </w:tr>
    </w:tbl>
    <w:p w:rsidR="00BB728F" w:rsidRDefault="00BB728F">
      <w:pPr>
        <w:pStyle w:val="titleu"/>
      </w:pPr>
      <w:r>
        <w:t>РЕГЛАМЕНТ</w:t>
      </w:r>
      <w:r>
        <w:br/>
        <w:t xml:space="preserve">административной процедуры, осуществляемой в отношении субъектов </w:t>
      </w:r>
      <w:r>
        <w:lastRenderedPageBreak/>
        <w:t>хозяйствования, по подпункту 14.7.1 «Получение лицензии на осуществление деятельности в сфере игорного бизнеса»</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Закон Республики Беларусь от 14 октября 2022 г. № 213-З «О лицензировании»;</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Совета Министров Республики Беларусь от 27 февраля 2023 г. № 154 «О лицензировании»;</w:t>
      </w:r>
    </w:p>
    <w:p w:rsidR="00BB728F" w:rsidRDefault="00BB728F">
      <w:pPr>
        <w:pStyle w:val="newncpi"/>
      </w:pPr>
      <w:r>
        <w:t>постановление Министерства по налогам и сборам Республики Беларусь от 25 ноября 2022 г. № 34 «Об оценке и экспертизе соответствия в сфере игорного бизнеса»;</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 xml:space="preserve">1.3.1. до принятия административного решения о предоставлении (отказе в предоставлении) лицензии МНС проводит оценку соответствия возможностей соискателя лицензии </w:t>
      </w:r>
      <w:proofErr w:type="spellStart"/>
      <w:r>
        <w:t>долицензионным</w:t>
      </w:r>
      <w:proofErr w:type="spellEnd"/>
      <w:r>
        <w:t xml:space="preserve"> требованиям в случаях, предусмотренных пунктом 2 статьи 107 Закона Республики Беларусь «О лицензировании»;</w:t>
      </w:r>
    </w:p>
    <w:p w:rsidR="00BB728F" w:rsidRDefault="00BB728F">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абзацах втором–восьмом части второй пункта 3 статьи 21 Закона Республики Беларусь «О лицензировании»;</w:t>
      </w:r>
    </w:p>
    <w:p w:rsidR="00BB728F" w:rsidRDefault="00BB728F">
      <w:pPr>
        <w:pStyle w:val="underpoint"/>
      </w:pPr>
      <w:r>
        <w:t>1.3.3. административная процедура осуществляется в отношении:</w:t>
      </w:r>
    </w:p>
    <w:p w:rsidR="00BB728F" w:rsidRDefault="00BB728F">
      <w:pPr>
        <w:pStyle w:val="newncpi"/>
      </w:pPr>
      <w:r>
        <w:t>содержания казино;</w:t>
      </w:r>
    </w:p>
    <w:p w:rsidR="00BB728F" w:rsidRDefault="00BB728F">
      <w:pPr>
        <w:pStyle w:val="newncpi"/>
      </w:pPr>
      <w:r>
        <w:t>содержания зала игровых автоматов;</w:t>
      </w:r>
    </w:p>
    <w:p w:rsidR="00BB728F" w:rsidRDefault="00BB728F">
      <w:pPr>
        <w:pStyle w:val="newncpi"/>
      </w:pPr>
      <w:r>
        <w:t>содержания тотализатора;</w:t>
      </w:r>
    </w:p>
    <w:p w:rsidR="00BB728F" w:rsidRDefault="00BB728F">
      <w:pPr>
        <w:pStyle w:val="newncpi"/>
      </w:pPr>
      <w:r>
        <w:t>содержания букмекерской конторы;</w:t>
      </w:r>
    </w:p>
    <w:p w:rsidR="00BB728F" w:rsidRDefault="00BB728F">
      <w:pPr>
        <w:pStyle w:val="underpoint"/>
      </w:pPr>
      <w:r>
        <w:t>1.3.4. административная процедура осуществляется в отношении юридических лиц Республики Беларусь с учетом ограничений, установленных законодательными актами;</w:t>
      </w:r>
    </w:p>
    <w:p w:rsidR="00BB728F" w:rsidRDefault="00BB728F">
      <w:pPr>
        <w:pStyle w:val="underpoint"/>
      </w:pPr>
      <w:r>
        <w:t>1.3.5. личное представление указанных в части первой подпункта 2.1 пункта 2 настоящего Регламента документов и (или) сведений осуществляется с одновременным предъявлением документов, определенных в пункте 10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утвержденного постановлением Совета Министров Республики Беларусь от 27 февраля 2023 г. № 154;</w:t>
      </w:r>
    </w:p>
    <w:p w:rsidR="00BB728F" w:rsidRDefault="00BB728F">
      <w:pPr>
        <w:pStyle w:val="underpoint"/>
      </w:pPr>
      <w:r>
        <w:t>1.3.6. обжалование административного решения осуществляется в судебном порядке.</w:t>
      </w:r>
    </w:p>
    <w:p w:rsidR="00BB728F" w:rsidRDefault="00BB728F">
      <w:pPr>
        <w:pStyle w:val="point"/>
      </w:pPr>
      <w:r>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33"/>
        <w:gridCol w:w="3357"/>
        <w:gridCol w:w="3157"/>
      </w:tblGrid>
      <w:tr w:rsidR="00BB728F">
        <w:trPr>
          <w:trHeight w:val="240"/>
        </w:trPr>
        <w:tc>
          <w:tcPr>
            <w:tcW w:w="1515"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689"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 о предоставлении лицензии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должно соответствовать форме, определенной в приложении 1 к Положению о порядке представления и перечнях документов и (или) сведений, необходимых для принятия решений по вопросам </w:t>
            </w:r>
            <w:r>
              <w:lastRenderedPageBreak/>
              <w:t>лицензирования, требованиях к представляемым документам и (или) сведениям, и содержать:</w:t>
            </w:r>
          </w:p>
          <w:p w:rsidR="00BB728F" w:rsidRDefault="00BB728F">
            <w:pPr>
              <w:pStyle w:val="table10"/>
              <w:spacing w:before="120"/>
              <w:ind w:left="284"/>
            </w:pPr>
            <w:r>
              <w:t>сведения о местах нахождения игорных заведений (на каждую услугу, составляющую лицензируемый вид деятельности)</w:t>
            </w:r>
          </w:p>
          <w:p w:rsidR="00BB728F" w:rsidRDefault="00BB728F">
            <w:pPr>
              <w:pStyle w:val="table10"/>
              <w:spacing w:before="120"/>
              <w:ind w:left="284"/>
            </w:pPr>
            <w:r>
              <w:t>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(для содержания казино и зала игровых автоматов (как составляющих лицензируемый вид деятельности услуг)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lastRenderedPageBreak/>
              <w:t>письменная:</w:t>
            </w:r>
          </w:p>
          <w:p w:rsidR="00BB728F" w:rsidRDefault="00BB728F">
            <w:pPr>
              <w:pStyle w:val="table10"/>
              <w:spacing w:before="120"/>
              <w:ind w:left="284"/>
            </w:pPr>
            <w:r>
              <w:t>лично</w:t>
            </w:r>
          </w:p>
          <w:p w:rsidR="00BB728F" w:rsidRDefault="00BB728F">
            <w:pPr>
              <w:pStyle w:val="table10"/>
              <w:spacing w:before="120"/>
              <w:ind w:left="284"/>
            </w:pPr>
            <w:r>
              <w:t>посредством почтовой связи</w:t>
            </w:r>
          </w:p>
          <w:p w:rsidR="00BB728F" w:rsidRDefault="00BB728F">
            <w:pPr>
              <w:pStyle w:val="table10"/>
              <w:spacing w:before="120"/>
            </w:pPr>
            <w:r>
              <w:lastRenderedPageBreak/>
              <w:t>в электронной форме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электронной почты или программного обеспечения портала МНС</w:t>
            </w:r>
          </w:p>
        </w:tc>
      </w:tr>
      <w:tr w:rsidR="00BB728F">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 xml:space="preserve">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документ должен соответствовать требованиям, определенным в частях первой–третьей пункта 6 статьи 287 Налогового кодекса Республики Беларусь </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Учредительные или иные организационно-распорядительные документы юридического лица, определяющие статус обособленного подразделения этого юридического лица, в котором соискатель лицензии намерен осуществлять лицензируемый вид деятельности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копии</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Документы, подтверждающие соответствие руководителя или заместителя руководителя соискателя лицензии требованию, предусмотренному в подпункте 1.1 пункта 1 статьи 105 Закона Республики Беларусь «О лицензировании» (выписка из трудовой книжки либо трудовая книжка руководителя или заместителя </w:t>
            </w:r>
            <w:r>
              <w:lastRenderedPageBreak/>
              <w:t>руководителя соискателя лицензии)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копии</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о руководителе, заместителе (заместителях) руководителя, физическом лице, являющемся учредителем (участником) соискателя лицензии (лицензиата)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 к постановлению, утвердившему настоящий Регламент, отдельно в отношении руководителя, каждого из его заместителей, физического лица, являющегося учредителем (участником) соискателя лицензии</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Документы, подтверждающие наличие на праве собственности или ином законном основании помещения, в котором будет осуществляться лицензируемый вид деятельности (в зависимости от основания):</w:t>
            </w:r>
          </w:p>
          <w:p w:rsidR="00BB728F" w:rsidRDefault="00BB728F">
            <w:pPr>
              <w:pStyle w:val="table10"/>
              <w:spacing w:before="120"/>
              <w:ind w:left="284"/>
            </w:pPr>
            <w:r>
              <w:t>договор аренды (субаренды), безвозмездного пользования (ссуды)</w:t>
            </w:r>
          </w:p>
          <w:p w:rsidR="00BB728F" w:rsidRDefault="00BB728F">
            <w:pPr>
              <w:pStyle w:val="table10"/>
              <w:spacing w:before="120"/>
              <w:ind w:left="284"/>
            </w:pPr>
            <w:r>
              <w:t>акт приема-передачи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копии</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Согласие соответствующего местного исполнительного и распорядительного органа на размещение игорного заведения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пятом подпункта 28.2 пункта 28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1515"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Акт соответствующего территориального органа внутренних дел об обследовании помещения, в котором будет осуществляться лицензируемый вид деятельности</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акт должен соответствовать требованиям, определенным в абзаце шестом подпункта 28.2 пункта 28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1689"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p w:rsidR="00BB728F" w:rsidRDefault="00BB728F">
      <w:pPr>
        <w:pStyle w:val="snoskiline"/>
      </w:pPr>
      <w:r>
        <w:t>______________________________</w:t>
      </w:r>
    </w:p>
    <w:p w:rsidR="00BB728F" w:rsidRDefault="00BB728F">
      <w:pPr>
        <w:pStyle w:val="snoski"/>
        <w:spacing w:after="240"/>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36"/>
        <w:gridCol w:w="4711"/>
      </w:tblGrid>
      <w:tr w:rsidR="00BB728F">
        <w:trPr>
          <w:trHeight w:val="240"/>
        </w:trPr>
        <w:tc>
          <w:tcPr>
            <w:tcW w:w="24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52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w:t>
            </w:r>
            <w:r>
              <w:lastRenderedPageBreak/>
              <w:t>автоматизированном режиме посредством общегосударственной автоматизированной информационной системы</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Сведения о субъекте хозяйствования (заинтересованном лице)</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Единый государственный регистр юридических лиц и индивидуальных предпринимателей</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подтверждающие факт работы руководителя, заместителя руководителя у субъекта хозяйствования (заинтересованного лица)</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государственный информационный ресурс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о наличии (отсутствии) у руководителя, заместителя руководителя юридического лица, физического лица, являющегося учредителем (участником) соискателя лицензии, неснятой или непогашенной судимости за совершение преступлений против порядка осуществления экономической деятельности, а также фактов привлечения их и соискателя лицензии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Министерство внутренних дел</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Информация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2.1 пункта 2 статьи 105 Закона Республики Беларусь «О лицензировании» </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единый государственный регистр недвижимого имущества, прав на него и сделок с ним</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лицензируемый вид деятельности, имеет ограничения (обременения) </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залогодержатель</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Согласие арендодателя (лизингодателя) на передачу арендатором (лизингополучателем) (</w:t>
            </w:r>
            <w:proofErr w:type="spellStart"/>
            <w:r>
              <w:t>сублизингополучателем</w:t>
            </w:r>
            <w:proofErr w:type="spellEnd"/>
            <w:r>
              <w:t xml:space="preserve"> по договору </w:t>
            </w:r>
            <w:proofErr w:type="spellStart"/>
            <w:r>
              <w:t>сублизинга</w:t>
            </w:r>
            <w:proofErr w:type="spellEnd"/>
            <w:r>
              <w:t>) помещения, являющегося объектом аренды (предметом лизинга), в котором будет осуществляться лицензируемый вид деятельности, во временное владение и (или) пользование третьему лицу – соискателю лицензии</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арендодатель (лизингодатель)</w:t>
            </w:r>
          </w:p>
        </w:tc>
      </w:tr>
      <w:tr w:rsidR="00BB728F">
        <w:trPr>
          <w:trHeight w:val="240"/>
        </w:trPr>
        <w:tc>
          <w:tcPr>
            <w:tcW w:w="24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 сертификата соответствия гостиницы или гостиничного комплекса заявленной категории «три звезды» и выше (для содержания казино и зала игровых автоматов (как составляющих лицензируемый вид деятельности услуг) при намерении заинтересованного лица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tc>
        <w:tc>
          <w:tcPr>
            <w:tcW w:w="25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организация, проводившая сертификацию гостиницы или гостиничного комплекса, указанная в заявлении соискателя лицензии</w:t>
            </w:r>
          </w:p>
        </w:tc>
      </w:tr>
    </w:tbl>
    <w:p w:rsidR="00BB728F" w:rsidRDefault="00BB728F">
      <w:pPr>
        <w:pStyle w:val="newncpi"/>
      </w:pPr>
      <w:r>
        <w:t> </w:t>
      </w:r>
    </w:p>
    <w:p w:rsidR="00BB728F" w:rsidRDefault="00BB728F">
      <w:pPr>
        <w:pStyle w:val="point"/>
      </w:pPr>
      <w:r>
        <w:t>3. Иные действия, совершаемые уполномоченным органом по исполнению административного решения, – внесение сведений о лицензии в государственную информационную систему «Единый реестр лицензий».</w:t>
      </w:r>
    </w:p>
    <w:p w:rsidR="00BB728F" w:rsidRDefault="00BB728F">
      <w:pPr>
        <w:pStyle w:val="point"/>
      </w:pPr>
      <w:r>
        <w:lastRenderedPageBreak/>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500 базовых величин.</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BB728F">
        <w:trPr>
          <w:trHeight w:val="238"/>
        </w:trPr>
        <w:tc>
          <w:tcPr>
            <w:tcW w:w="3485" w:type="pct"/>
            <w:tcMar>
              <w:top w:w="0" w:type="dxa"/>
              <w:left w:w="6" w:type="dxa"/>
              <w:bottom w:w="0" w:type="dxa"/>
              <w:right w:w="6" w:type="dxa"/>
            </w:tcMar>
            <w:hideMark/>
          </w:tcPr>
          <w:p w:rsidR="00BB728F" w:rsidRDefault="00BB728F">
            <w:pPr>
              <w:pStyle w:val="cap1"/>
            </w:pPr>
            <w:r>
              <w:t> </w:t>
            </w:r>
          </w:p>
        </w:tc>
        <w:tc>
          <w:tcPr>
            <w:tcW w:w="1515"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w:t>
            </w:r>
            <w:r>
              <w:br/>
              <w:t>Министерства</w:t>
            </w:r>
            <w:r>
              <w:br/>
              <w:t>по налогам и сборам</w:t>
            </w:r>
            <w:r>
              <w:br/>
              <w:t>Республики Беларусь</w:t>
            </w:r>
            <w:r>
              <w:br/>
              <w:t>25.01.2022 № 2</w:t>
            </w:r>
            <w:r>
              <w:br/>
              <w:t>(в редакции постановления</w:t>
            </w:r>
            <w:r>
              <w:br/>
              <w:t>Министерства</w:t>
            </w:r>
            <w:r>
              <w:br/>
              <w:t>по налогам и сборам</w:t>
            </w:r>
            <w:r>
              <w:br/>
              <w:t>Республики Беларусь</w:t>
            </w:r>
            <w:r>
              <w:br/>
              <w:t>20.04.2023 № 15)</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14.7.2 «Изменение лицензии на осуществление деятельности в сфере игорного бизнеса»</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BB728F" w:rsidRDefault="00BB728F">
      <w:pPr>
        <w:pStyle w:val="underpoint"/>
      </w:pPr>
      <w:r>
        <w:t>1.2. нормативные правовые акты, регулирующие порядок осуществления административной процедуры:</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Закон Республики Беларусь от 14 октября 2022 г. № 213-З «О лицензировании»;</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newncpi"/>
      </w:pPr>
      <w:r>
        <w:t>постановление Совета Министров Республики Беларусь от 27 февраля 2023 г. № 154 «О лицензировании»;</w:t>
      </w:r>
    </w:p>
    <w:p w:rsidR="00BB728F" w:rsidRDefault="00BB728F">
      <w:pPr>
        <w:pStyle w:val="newncpi"/>
      </w:pPr>
      <w:r>
        <w:t>постановление Министерства по налогам и сборам Республики Беларусь от 25 ноября 2022 г. № 34 «Об оценке и экспертизе соответствия в сфере игорного бизнеса»;</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до принятия административного решения об изменении (отказе в изменении) лицензии МНС:</w:t>
      </w:r>
    </w:p>
    <w:p w:rsidR="00BB728F" w:rsidRDefault="00BB728F">
      <w:pPr>
        <w:pStyle w:val="newncpi"/>
      </w:pPr>
      <w:r>
        <w:t>проводит оценку соответствия возможностей лицензиата лицензионным требованиям в случаях, предусмотренных пунктом 2 статьи 107 Закона Республики Беларусь «О лицензировании»;</w:t>
      </w:r>
    </w:p>
    <w:p w:rsidR="00BB728F" w:rsidRDefault="00BB728F">
      <w:pPr>
        <w:pStyle w:val="newncpi"/>
      </w:pPr>
      <w:r>
        <w:t>назначает экспертизу соответствия возможностей лицензиата лицензионным требованиям в случаях, предусмотренных частью первой пункта 3 статьи 107 Закона Республики Беларусь «О лицензировании»;</w:t>
      </w:r>
    </w:p>
    <w:p w:rsidR="00BB728F" w:rsidRDefault="00BB728F">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абзацах втором–шестом части второй пункта 3 статьи 25, части второй пункта 5 статьи 31 Закона Республики Беларусь «О лицензировании»;</w:t>
      </w:r>
    </w:p>
    <w:p w:rsidR="00BB728F" w:rsidRDefault="00BB728F">
      <w:pPr>
        <w:pStyle w:val="underpoint"/>
      </w:pPr>
      <w:r>
        <w:t>1.3.3. административная процедура осуществляется в отношении:</w:t>
      </w:r>
    </w:p>
    <w:p w:rsidR="00BB728F" w:rsidRDefault="00BB728F">
      <w:pPr>
        <w:pStyle w:val="newncpi"/>
      </w:pPr>
      <w:r>
        <w:t>содержания казино;</w:t>
      </w:r>
    </w:p>
    <w:p w:rsidR="00BB728F" w:rsidRDefault="00BB728F">
      <w:pPr>
        <w:pStyle w:val="newncpi"/>
      </w:pPr>
      <w:r>
        <w:t>содержания зала игровых автоматов;</w:t>
      </w:r>
    </w:p>
    <w:p w:rsidR="00BB728F" w:rsidRDefault="00BB728F">
      <w:pPr>
        <w:pStyle w:val="newncpi"/>
      </w:pPr>
      <w:r>
        <w:t>содержания тотализатора;</w:t>
      </w:r>
    </w:p>
    <w:p w:rsidR="00BB728F" w:rsidRDefault="00BB728F">
      <w:pPr>
        <w:pStyle w:val="newncpi"/>
      </w:pPr>
      <w:r>
        <w:t>содержания букмекерской конторы;</w:t>
      </w:r>
    </w:p>
    <w:p w:rsidR="00BB728F" w:rsidRDefault="00BB728F">
      <w:pPr>
        <w:pStyle w:val="newncpi"/>
      </w:pPr>
      <w:r>
        <w:lastRenderedPageBreak/>
        <w:t>содержания виртуального игорного заведения;</w:t>
      </w:r>
    </w:p>
    <w:p w:rsidR="00BB728F" w:rsidRDefault="00BB728F">
      <w:pPr>
        <w:pStyle w:val="underpoint"/>
      </w:pPr>
      <w:r>
        <w:t>1.3.4. административная процедура осуществляется в отношении юридических лиц Республики Беларусь с учетом ограничений, установленных законодательными актами;</w:t>
      </w:r>
    </w:p>
    <w:p w:rsidR="00BB728F" w:rsidRDefault="00BB728F">
      <w:pPr>
        <w:pStyle w:val="underpoint"/>
      </w:pPr>
      <w:r>
        <w:t>1.3.5. личное представление указанных в части первой подпункта 2.1 пункта 2 настоящего Регламента документов и (или) сведений осуществляется с одновременным предъявлением документов, определенных в пункте 10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утвержденного постановлением Совета Министров Республики Беларусь от 27 февраля 2023 г. № 154;</w:t>
      </w:r>
    </w:p>
    <w:p w:rsidR="00BB728F" w:rsidRDefault="00BB728F">
      <w:pPr>
        <w:pStyle w:val="underpoint"/>
      </w:pPr>
      <w:r>
        <w:t>1.3.6. обжалование административного решения осуществляется в судебном порядке.</w:t>
      </w:r>
    </w:p>
    <w:p w:rsidR="00BB728F" w:rsidRDefault="00BB728F">
      <w:pPr>
        <w:pStyle w:val="point"/>
      </w:pPr>
      <w:r>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97"/>
        <w:gridCol w:w="3094"/>
        <w:gridCol w:w="3056"/>
      </w:tblGrid>
      <w:tr w:rsidR="00BB728F">
        <w:trPr>
          <w:trHeight w:val="238"/>
        </w:trPr>
        <w:tc>
          <w:tcPr>
            <w:tcW w:w="171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6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635"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 об изменении лицензии</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 должно соответствовать форме, определенной в приложении 2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и содержать*:</w:t>
            </w:r>
          </w:p>
          <w:p w:rsidR="00BB728F" w:rsidRDefault="00BB728F">
            <w:pPr>
              <w:pStyle w:val="table10"/>
              <w:spacing w:before="120"/>
              <w:ind w:left="284"/>
            </w:pPr>
            <w:r>
              <w:t>сведения о местах нахождения игорных заведений и (или) доменные имена сайтов (на каждую услугу, составляющую лицензируемый вид деятельности до и после изменения лицензии)</w:t>
            </w:r>
          </w:p>
          <w:p w:rsidR="00BB728F" w:rsidRDefault="00BB728F">
            <w:pPr>
              <w:pStyle w:val="table10"/>
              <w:spacing w:before="120"/>
              <w:ind w:left="284"/>
            </w:pPr>
            <w:r>
              <w:t xml:space="preserve">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(при переходе лицензии в связи с реорганизацией лицензиата, включении составляющей лицензируемый вид деятельности услуги содержания казино и (или) зала игровых автоматов, изменении перечня или места нахождения игорных заведений (в том числе по каждому обособленному подразделению) и намерении разместить игорное заведение в помещениях гостиниц и гостиничных комплексов категории «три звезды» и выше, имеющих общую площадь, </w:t>
            </w:r>
            <w:r>
              <w:lastRenderedPageBreak/>
              <w:t>включая служебную зону игорного заведения, для размещения зала игровых автоматов менее 100 кв. метров, а для размещения казино – менее 250 кв. метров)</w:t>
            </w:r>
          </w:p>
          <w:p w:rsidR="00BB728F" w:rsidRDefault="00BB728F">
            <w:pPr>
              <w:pStyle w:val="table10"/>
              <w:spacing w:before="120"/>
              <w:ind w:left="284"/>
            </w:pPr>
            <w:r>
              <w:t>при включении составляющей лицензируемый вид деятельности услуги содержания виртуального игорного заведения, изменении доменного имени сайта (в том числе по каждому обособленному подразделению), переходе лицензии с указанием составляющей лицензируемый вид деятельности услуги содержания виртуального игорного заведения в связи с реорганизацией лицензиата:</w:t>
            </w:r>
          </w:p>
          <w:p w:rsidR="00BB728F" w:rsidRDefault="00BB728F">
            <w:pPr>
              <w:pStyle w:val="table10"/>
              <w:spacing w:before="120"/>
              <w:ind w:left="567"/>
            </w:pPr>
            <w:r>
              <w:t>дату экспертного заключения о соответствии виртуального игорного заведения требованиям, определенным Положением о требованиях к виртуальным игорным заведениям и порядке проведения экспертизы виртуального игорного заведения на соответствие таким требованиям, утвержденным постановлением Совета Министров Республики Беларусь от 1 марта 2019 г. № 139</w:t>
            </w:r>
          </w:p>
          <w:p w:rsidR="00BB728F" w:rsidRDefault="00BB728F">
            <w:pPr>
              <w:pStyle w:val="table10"/>
              <w:spacing w:before="120"/>
              <w:ind w:left="567"/>
            </w:pPr>
            <w:r>
              <w:t xml:space="preserve">наименование банка или небанковской кредитно-финансовой организации Республики Беларусь, где лицензиатом открыт специальный счет, дату открытия специального счета, номер специального счета, сумму денежных средств, находящихся на специальном счете на дату представления в лицензирующий орган заявления об изменении лицензии, согласие на запрос лицензирующим органом сведений у соответствующего банка или небанковской кредитно-финансовой организации Республики Беларусь о движении денежных </w:t>
            </w:r>
            <w:r>
              <w:lastRenderedPageBreak/>
              <w:t>средств по специальному счету лицензиата</w:t>
            </w:r>
          </w:p>
          <w:p w:rsidR="00BB728F" w:rsidRDefault="00BB728F">
            <w:pPr>
              <w:pStyle w:val="table10"/>
              <w:spacing w:before="120"/>
              <w:ind w:left="284"/>
            </w:pPr>
            <w:r>
              <w:t xml:space="preserve">при исключении места нахождения игорного заведения в отношении составляющей лицензируемый вид деятельности услуги содержания казино (зала игровых автоматов, тотализатора, букмекерской конторы) – дату и номер приказа о прекращении осуществления лицензируемого вида деятельности в соответствующем игорном заведении (при отсутствии дополнительного соглашения о расторжении договора аренды (субаренды, безвозмездного пользования (ссуды) и (или) акта возврата помещения, в котором такое игорное заведение размещалось) </w:t>
            </w:r>
          </w:p>
        </w:tc>
        <w:tc>
          <w:tcPr>
            <w:tcW w:w="163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lastRenderedPageBreak/>
              <w:t>письменная:</w:t>
            </w:r>
          </w:p>
          <w:p w:rsidR="00BB728F" w:rsidRDefault="00BB728F">
            <w:pPr>
              <w:pStyle w:val="table10"/>
              <w:spacing w:before="120"/>
              <w:ind w:left="284"/>
            </w:pPr>
            <w:r>
              <w:t>лично</w:t>
            </w:r>
          </w:p>
          <w:p w:rsidR="00BB728F" w:rsidRDefault="00BB728F">
            <w:pPr>
              <w:pStyle w:val="table10"/>
              <w:spacing w:before="120"/>
              <w:ind w:left="284"/>
            </w:pPr>
            <w:r>
              <w:t>посредством почтовой связи</w:t>
            </w:r>
          </w:p>
          <w:p w:rsidR="00BB728F" w:rsidRDefault="00BB728F">
            <w:pPr>
              <w:pStyle w:val="table10"/>
              <w:spacing w:before="120"/>
            </w:pPr>
            <w:r>
              <w:t>в электронной форме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электронной почты или программного обеспечения портала МНС</w:t>
            </w:r>
          </w:p>
        </w:tc>
      </w:tr>
      <w:tr w:rsidR="00BB728F">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а также изменения лицензии в связи с изменением законодательства)</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документ должен соответствовать требованиям, определенным в частях первой–третьей пункта 6 статьи 287 Налогового кодекса Республики Беларусь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о руководителе, заместителе (заместителях) руководителя, физическом лице, являющемся учредителем (участником) соискателя лицензии (лицензиата)*</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 к постановлению, утвердившему настоящий Регламент, отдельно в отношении руководителя, каждого из его заместителей, физического лица, являющегося учредителем (участником) лицензиата</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Документы, подтверждающие соответствие руководителя или заместителя руководителя юридического лица, к которому перешла лицензия, требованию, предусмотренному в подпункте 1.1 пункта 1 статьи 105 Закона Республики Беларусь «О лицензировании» (выписка из трудовой книжки либо трудовая книжка руководителя или заместителя руководителя лицензиата)*</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Учредительные или иные организационно-распорядительные документы лицензиата (юридического лица, к которому перешла лицензия), определяющие статус обособленного подразделения </w:t>
            </w:r>
            <w:r>
              <w:lastRenderedPageBreak/>
              <w:t>этого юридического лица (при изменении перечня обособленных подразделений, в том числе их наименования и (или) места нахождения, реорганизации лицензиата)</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копии</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При переходе лицензии в связи с реорганизацией лицензиата – документ, подтверждающий переход лицензии в связи с реорганизацией лицензиата (передаточный акт, разделительный баланс, учредительные документы, при слиянии, присоединении иной документ или его копия, из которых очевидным образом следует факт реорганизации лицензиата и переход лицензии к иному юридическому лицу в результате такой реорганизации)</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38"/>
        </w:trPr>
        <w:tc>
          <w:tcPr>
            <w:tcW w:w="171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При переходе лицензии с указанием составляющей лицензируемый вид деятельности услуги содержания казино (зала игровых автоматов, тотализатора, букмекерской конторы) в связи с реорганизацией лицензиата, включении составляющей лицензируемый вид деятельности услуги содержания казино (зала игровых автоматов, тотализатора, букмекерской конторы), изменении перечня или места нахождения игорных заведений (в том числе по каждому обособленному подразделению) – документы, подтверждающие наличие на праве собственности или ином законном основании помещения, в котором будет осуществляться лицензируемый вид деятельности (в зависимости от основания):</w:t>
            </w:r>
          </w:p>
        </w:tc>
        <w:tc>
          <w:tcPr>
            <w:tcW w:w="1655"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38"/>
        </w:trPr>
        <w:tc>
          <w:tcPr>
            <w:tcW w:w="1710" w:type="pct"/>
            <w:tcBorders>
              <w:bottom w:val="single" w:sz="4" w:space="0" w:color="auto"/>
              <w:right w:val="single" w:sz="4" w:space="0" w:color="auto"/>
            </w:tcBorders>
            <w:tcMar>
              <w:top w:w="0" w:type="dxa"/>
              <w:left w:w="6" w:type="dxa"/>
              <w:bottom w:w="0" w:type="dxa"/>
              <w:right w:w="6" w:type="dxa"/>
            </w:tcMar>
            <w:hideMark/>
          </w:tcPr>
          <w:p w:rsidR="00BB728F" w:rsidRDefault="00BB728F">
            <w:pPr>
              <w:pStyle w:val="table10"/>
              <w:spacing w:before="120"/>
              <w:ind w:left="284"/>
            </w:pPr>
            <w:r>
              <w:t>договор аренды (субаренды), безвозмездного пользования (ссуды)</w:t>
            </w:r>
          </w:p>
          <w:p w:rsidR="00BB728F" w:rsidRDefault="00BB728F">
            <w:pPr>
              <w:pStyle w:val="table10"/>
              <w:spacing w:before="120"/>
              <w:ind w:left="284"/>
            </w:pPr>
            <w:r>
              <w:t>акт приема-передачи помещения</w:t>
            </w:r>
          </w:p>
        </w:tc>
        <w:tc>
          <w:tcPr>
            <w:tcW w:w="1655" w:type="pct"/>
            <w:tcBorders>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spacing w:before="120"/>
            </w:pPr>
            <w:r>
              <w:t>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Согласие соответствующего местного исполнительного и распорядительного органа на размещение игорного заведения*</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абзаце пятом подпункта 28.2 пункта 28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38"/>
        </w:trPr>
        <w:tc>
          <w:tcPr>
            <w:tcW w:w="171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Акт соответствующего территориального органа внутренних дел об обследовании помещения, в котором будет </w:t>
            </w:r>
            <w:r>
              <w:lastRenderedPageBreak/>
              <w:t>осуществляться (осуществляется) лицензируемый вид деятельности*</w:t>
            </w:r>
          </w:p>
        </w:tc>
        <w:tc>
          <w:tcPr>
            <w:tcW w:w="1655"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lastRenderedPageBreak/>
              <w:t xml:space="preserve">акт должен соответствовать требованиям, определенным в абзаце шестом подпункта 28.2 пункта 28 Положения о порядке </w:t>
            </w:r>
            <w:r>
              <w:lastRenderedPageBreak/>
              <w:t>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36"/>
        <w:gridCol w:w="4711"/>
      </w:tblGrid>
      <w:tr w:rsidR="00BB728F">
        <w:trPr>
          <w:trHeight w:val="240"/>
        </w:trPr>
        <w:tc>
          <w:tcPr>
            <w:tcW w:w="24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52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о субъекте хозяйствования (заинтересованном лице)</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Единый государственный регистр юридических лиц и индивидуальных предпринимателей</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подтверждающие факт работы руководителя, заместителя руководителя у субъекта хозяйствования (заинтересованного лица)*</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государственный информационный ресурс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о наличии (отсутствии) у руководителя, заместителя руководителя юридического лица, физического лица, являющегося учредителем (участником) лицензиата, неснятой или непогашенной судимости за совершение преступлений против порядка осуществления экономической деятельности, а также фактов привлечения их и лицензиата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Министерство внутренних дел</w:t>
            </w:r>
          </w:p>
        </w:tc>
      </w:tr>
      <w:tr w:rsidR="00BB728F">
        <w:trPr>
          <w:trHeight w:val="240"/>
        </w:trPr>
        <w:tc>
          <w:tcPr>
            <w:tcW w:w="24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Для содержания казино, зала игровых автоматов, тотализатора, букмекерской конторы (как услуг, составляющих лицензируемый вид деятельности):</w:t>
            </w:r>
          </w:p>
        </w:tc>
        <w:tc>
          <w:tcPr>
            <w:tcW w:w="25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w:t>
            </w:r>
          </w:p>
        </w:tc>
      </w:tr>
      <w:tr w:rsidR="00BB728F">
        <w:trPr>
          <w:trHeight w:val="240"/>
        </w:trPr>
        <w:tc>
          <w:tcPr>
            <w:tcW w:w="2480" w:type="pct"/>
            <w:tcBorders>
              <w:right w:val="single" w:sz="4" w:space="0" w:color="auto"/>
            </w:tcBorders>
            <w:tcMar>
              <w:top w:w="0" w:type="dxa"/>
              <w:left w:w="6" w:type="dxa"/>
              <w:bottom w:w="0" w:type="dxa"/>
              <w:right w:w="6" w:type="dxa"/>
            </w:tcMar>
            <w:hideMark/>
          </w:tcPr>
          <w:p w:rsidR="00BB728F" w:rsidRDefault="00BB728F">
            <w:pPr>
              <w:pStyle w:val="table10"/>
              <w:spacing w:before="120"/>
              <w:ind w:left="284"/>
            </w:pPr>
            <w:r>
              <w:t xml:space="preserve">информация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2.1 пункта 2 статьи 105, подпункте 2.1 пункта 2 статьи 106 Закона Республики Беларусь «О лицензировании»* </w:t>
            </w:r>
          </w:p>
        </w:tc>
        <w:tc>
          <w:tcPr>
            <w:tcW w:w="2520" w:type="pct"/>
            <w:tcBorders>
              <w:left w:val="single" w:sz="4" w:space="0" w:color="auto"/>
            </w:tcBorders>
            <w:tcMar>
              <w:top w:w="0" w:type="dxa"/>
              <w:left w:w="6" w:type="dxa"/>
              <w:bottom w:w="0" w:type="dxa"/>
              <w:right w:w="6" w:type="dxa"/>
            </w:tcMar>
            <w:hideMark/>
          </w:tcPr>
          <w:p w:rsidR="00BB728F" w:rsidRDefault="00BB728F">
            <w:pPr>
              <w:pStyle w:val="table10"/>
              <w:spacing w:before="120"/>
            </w:pPr>
            <w:r>
              <w:t>единый государственный регистр недвижимого имущества, прав на него и сделок с ним</w:t>
            </w:r>
          </w:p>
        </w:tc>
      </w:tr>
      <w:tr w:rsidR="00BB728F">
        <w:trPr>
          <w:trHeight w:val="240"/>
        </w:trPr>
        <w:tc>
          <w:tcPr>
            <w:tcW w:w="2480" w:type="pct"/>
            <w:tcBorders>
              <w:right w:val="single" w:sz="4" w:space="0" w:color="auto"/>
            </w:tcBorders>
            <w:tcMar>
              <w:top w:w="0" w:type="dxa"/>
              <w:left w:w="6" w:type="dxa"/>
              <w:bottom w:w="0" w:type="dxa"/>
              <w:right w:w="6" w:type="dxa"/>
            </w:tcMar>
            <w:hideMark/>
          </w:tcPr>
          <w:p w:rsidR="00BB728F" w:rsidRDefault="00BB728F">
            <w:pPr>
              <w:pStyle w:val="table10"/>
              <w:spacing w:before="120"/>
              <w:ind w:left="284"/>
            </w:pPr>
            <w:r>
              <w:t xml:space="preserve">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лицензируемый </w:t>
            </w:r>
            <w:r>
              <w:lastRenderedPageBreak/>
              <w:t xml:space="preserve">вид деятельности, имеет ограничения (обременения)* </w:t>
            </w:r>
          </w:p>
        </w:tc>
        <w:tc>
          <w:tcPr>
            <w:tcW w:w="2520" w:type="pct"/>
            <w:tcBorders>
              <w:left w:val="single" w:sz="4" w:space="0" w:color="auto"/>
            </w:tcBorders>
            <w:tcMar>
              <w:top w:w="0" w:type="dxa"/>
              <w:left w:w="6" w:type="dxa"/>
              <w:bottom w:w="0" w:type="dxa"/>
              <w:right w:w="6" w:type="dxa"/>
            </w:tcMar>
            <w:hideMark/>
          </w:tcPr>
          <w:p w:rsidR="00BB728F" w:rsidRDefault="00BB728F">
            <w:pPr>
              <w:pStyle w:val="table10"/>
              <w:spacing w:before="120"/>
            </w:pPr>
            <w:r>
              <w:lastRenderedPageBreak/>
              <w:t>залогодержатель</w:t>
            </w:r>
          </w:p>
        </w:tc>
      </w:tr>
      <w:tr w:rsidR="00BB728F">
        <w:trPr>
          <w:trHeight w:val="240"/>
        </w:trPr>
        <w:tc>
          <w:tcPr>
            <w:tcW w:w="2480" w:type="pct"/>
            <w:tcBorders>
              <w:bottom w:val="single" w:sz="4" w:space="0" w:color="auto"/>
              <w:right w:val="single" w:sz="4" w:space="0" w:color="auto"/>
            </w:tcBorders>
            <w:tcMar>
              <w:top w:w="0" w:type="dxa"/>
              <w:left w:w="6" w:type="dxa"/>
              <w:bottom w:w="0" w:type="dxa"/>
              <w:right w:w="6" w:type="dxa"/>
            </w:tcMar>
            <w:hideMark/>
          </w:tcPr>
          <w:p w:rsidR="00BB728F" w:rsidRDefault="00BB728F">
            <w:pPr>
              <w:pStyle w:val="table10"/>
              <w:spacing w:before="120"/>
              <w:ind w:left="284"/>
            </w:pPr>
            <w:r>
              <w:t>согласие арендодателя (лизингодателя) на передачу арендатором (лизингополучателем) (</w:t>
            </w:r>
            <w:proofErr w:type="spellStart"/>
            <w:r>
              <w:t>сублизингополучателем</w:t>
            </w:r>
            <w:proofErr w:type="spellEnd"/>
            <w:r>
              <w:t xml:space="preserve"> по договору </w:t>
            </w:r>
            <w:proofErr w:type="spellStart"/>
            <w:r>
              <w:t>сублизинга</w:t>
            </w:r>
            <w:proofErr w:type="spellEnd"/>
            <w:r>
              <w:t>)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лицензиату*</w:t>
            </w:r>
          </w:p>
        </w:tc>
        <w:tc>
          <w:tcPr>
            <w:tcW w:w="2520" w:type="pct"/>
            <w:tcBorders>
              <w:left w:val="single" w:sz="4" w:space="0" w:color="auto"/>
              <w:bottom w:val="single" w:sz="4" w:space="0" w:color="auto"/>
            </w:tcBorders>
            <w:tcMar>
              <w:top w:w="0" w:type="dxa"/>
              <w:left w:w="6" w:type="dxa"/>
              <w:bottom w:w="0" w:type="dxa"/>
              <w:right w:w="6" w:type="dxa"/>
            </w:tcMar>
            <w:hideMark/>
          </w:tcPr>
          <w:p w:rsidR="00BB728F" w:rsidRDefault="00BB728F">
            <w:pPr>
              <w:pStyle w:val="table10"/>
              <w:spacing w:before="120"/>
            </w:pPr>
            <w:r>
              <w:t>арендодатель (лизингодатель)</w:t>
            </w:r>
          </w:p>
        </w:tc>
      </w:tr>
      <w:tr w:rsidR="00BB728F">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Копия сертификата соответствия гостиницы или гостиничного комплекса заявленной категории «три звезды» и выше (для содержания казино и зала игровых автоматов (как составляющих лицензируемый вид деятельности услуг) при намерении заинтересованного лица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организация, проводившая сертификацию гостиницы или гостиничного комплекса, указанная в заявлении лицензиата</w:t>
            </w:r>
          </w:p>
        </w:tc>
      </w:tr>
      <w:tr w:rsidR="00BB728F">
        <w:trPr>
          <w:trHeight w:val="240"/>
        </w:trPr>
        <w:tc>
          <w:tcPr>
            <w:tcW w:w="24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Для содержания виртуального игорного заведения (как услуг, составляющих лицензируемый вид деятельности) – сведения о движении денежных средств по специальному счету лицензиата*</w:t>
            </w:r>
          </w:p>
        </w:tc>
        <w:tc>
          <w:tcPr>
            <w:tcW w:w="25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банк или небанковская кредитно-финансовая организация Республики Беларусь, где у лицензиата (юридического лица, к которому перешла лицензия) открыт специальный счет</w:t>
            </w:r>
          </w:p>
        </w:tc>
      </w:tr>
    </w:tbl>
    <w:p w:rsidR="00BB728F" w:rsidRDefault="00BB728F">
      <w:pPr>
        <w:pStyle w:val="newncpi"/>
      </w:pPr>
      <w:r>
        <w:rPr>
          <w:vertAlign w:val="superscript"/>
        </w:rPr>
        <w:t> </w:t>
      </w:r>
    </w:p>
    <w:p w:rsidR="00BB728F" w:rsidRDefault="00BB728F">
      <w:pPr>
        <w:pStyle w:val="snoskiline"/>
      </w:pPr>
      <w:r>
        <w:t>______________________________</w:t>
      </w:r>
    </w:p>
    <w:p w:rsidR="00BB728F" w:rsidRDefault="00BB728F">
      <w:pPr>
        <w:pStyle w:val="snoski"/>
      </w:pPr>
      <w:r>
        <w:t>* За исключением изменения лицензии в случаях, предусмотренных абзацем вторым пункта 8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BB728F" w:rsidRDefault="00BB728F">
      <w:pPr>
        <w:pStyle w:val="snoski"/>
        <w:spacing w:after="240"/>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BB728F" w:rsidRDefault="00BB728F">
      <w:pPr>
        <w:pStyle w:val="point"/>
      </w:pPr>
      <w:r>
        <w:t>3. Иные действия, совершаемые уполномоченным органом по исполнению административного решения, – внесение сведений об изменении лицензии в государственную информационную систему «Единый реестр лицензий».</w:t>
      </w:r>
    </w:p>
    <w:p w:rsidR="00BB728F" w:rsidRDefault="00BB728F">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BB728F" w:rsidRDefault="00BB728F">
      <w:pPr>
        <w:pStyle w:val="newncpi"/>
      </w:pPr>
      <w:r>
        <w:t>государственная пошлина в размере 250 базовых величин – за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приложения 22 к Налоговому кодексу Республики Беларусь), в том числе при одновременном ином изменении;</w:t>
      </w:r>
    </w:p>
    <w:p w:rsidR="00BB728F" w:rsidRDefault="00BB728F">
      <w:pPr>
        <w:pStyle w:val="newncpi"/>
      </w:pPr>
      <w:r>
        <w:t>государственная пошлина в размере 10 базовых величин – за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p w:rsidR="00BB728F" w:rsidRDefault="00BB728F">
      <w:pPr>
        <w:pStyle w:val="newncpi"/>
      </w:pPr>
      <w:r>
        <w:t>Льготы по размеру платы, взимаемой при осуществлении административной процедуры, установлены подпунктом 10.20 пункта 10 и пунктом 14 статьи 285 Налогового кодекса Республики Беларусь.</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lastRenderedPageBreak/>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lastRenderedPageBreak/>
        <w:t>РЕГЛАМЕНТ</w:t>
      </w:r>
      <w:r>
        <w:br/>
        <w:t>административной процедуры, осуществляемой в отношении субъектов хозяйствования, по подпункту 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Указ Президента Республики Беларусь от 10 января 2005 г. № 9 «Об утверждении Положения об осуществлении деятельности в сфере игорного бизнеса»;</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underpoint"/>
      </w:pPr>
      <w: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34"/>
        <w:gridCol w:w="3309"/>
        <w:gridCol w:w="3404"/>
      </w:tblGrid>
      <w:tr w:rsidR="00BB728F">
        <w:trPr>
          <w:trHeight w:val="240"/>
        </w:trPr>
        <w:tc>
          <w:tcPr>
            <w:tcW w:w="1409"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7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821"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409"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82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B728F" w:rsidRDefault="00BB728F">
            <w:pPr>
              <w:pStyle w:val="table10"/>
            </w:pPr>
            <w:r>
              <w:t>в письменной форме:</w:t>
            </w:r>
            <w:r>
              <w:br/>
              <w:t>в ходе приема заинтересованного лица,</w:t>
            </w:r>
            <w:r>
              <w:br/>
              <w:t>посредством почтовой связи, нарочным (курьером)</w:t>
            </w:r>
          </w:p>
        </w:tc>
      </w:tr>
      <w:tr w:rsidR="00BB728F">
        <w:trPr>
          <w:trHeight w:val="240"/>
        </w:trPr>
        <w:tc>
          <w:tcPr>
            <w:tcW w:w="1409"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правила организации и (или) проведения азартных игр (далее – правила)</w:t>
            </w:r>
          </w:p>
        </w:tc>
        <w:tc>
          <w:tcPr>
            <w:tcW w:w="1770"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правила должны быть утверждены руководителем юридического лица, осуществляющего деятельность в сфере игорного бизнеса, пронумерованы, прошнурованы и скреплены подписью руководителя данного юридического лица,</w:t>
            </w:r>
          </w:p>
          <w:p w:rsidR="00BB728F" w:rsidRDefault="00BB728F">
            <w:pPr>
              <w:pStyle w:val="table10"/>
            </w:pPr>
            <w:r>
              <w:t xml:space="preserve">правила представляются в двух экземплярах </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экземпляр правил с грифом согласования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lastRenderedPageBreak/>
        <w:t>Иные действия, совершаемые уполномоченным органом по исполнению административного решения: проставление на двух экземплярах правил грифа согласования.</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Положение об акцизных марках для маркировки алкогольных напитков, произведенных на территории Республики Беларусь, утвержденное постановлением Совета Министров Республики Беларусь от 28 апреля 2008 г. № 618;</w:t>
      </w:r>
    </w:p>
    <w:p w:rsidR="00BB728F" w:rsidRDefault="00BB728F">
      <w:pPr>
        <w:pStyle w:val="newncpi"/>
      </w:pPr>
      <w:r>
        <w:t>Положение об акцизных марках для маркировки табачных изделий, произведенных на территории Республики Беларусь, утвержденное постановлением Совета Министров Республики Беларусь от 28 октября 2008 г. № 1610;</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в части размещения заявки на изготовление акцизных марок Республики Беларусь (далее – акцизная марка) для маркировки табачных изделий, произведенных на территории Республики Беларусь и предназначенных для оборота на ее территории (далее – табачные изделия), осуществляется в отношении юридических лиц Республики Беларусь, имеющих лицензии на производство алкогольной, непищевой спиртосодержащей продукции, непищевого этилового спирта и табачных изделий, составляющей работой которых является производство табачных изделий (далее – производитель табачных изделий);</w:t>
      </w:r>
    </w:p>
    <w:p w:rsidR="00BB728F" w:rsidRDefault="00BB728F">
      <w:pPr>
        <w:pStyle w:val="underpoint"/>
      </w:pPr>
      <w:r>
        <w:t>1.3.2. административная процедура в части размещения заявки на изготовление акцизных марок для маркировки алкогольных напитков, произведенных на территории Республики Беларусь, разлитых в потребительскую упаковку и предназначенных для оборота на ее территории (далее – алкогольные напитки), осуществляется в отношении юридических лиц Республики Беларусь, имеющих лицензии на производство алкогольной, непищевой спиртосодержащей продукции, непищевого этилового спирта и табачных изделий, составляющей работой которых является производство алкогольной продукции (далее – производитель алкогольных напитков);</w:t>
      </w:r>
    </w:p>
    <w:p w:rsidR="00BB728F" w:rsidRDefault="00BB728F">
      <w:pPr>
        <w:pStyle w:val="underpoint"/>
      </w:pPr>
      <w:r>
        <w:t xml:space="preserve">1.3.3. основанием для размещения заявки на изготовление акцизных марок для маркировки табачных изделий является соблюдение производителем табачных изделий требований, содержащихся в пунктах 7–10 Положения об акцизных марках для маркировки </w:t>
      </w:r>
      <w:r>
        <w:lastRenderedPageBreak/>
        <w:t>табачных изделий, произведенных на территории Республики Беларусь (часть третья пункта 11 Положения об акцизных марках для маркировки табачных изделий, произведенных на территории Республики Беларусь);</w:t>
      </w:r>
    </w:p>
    <w:p w:rsidR="00BB728F" w:rsidRDefault="00BB728F">
      <w:pPr>
        <w:pStyle w:val="underpoint"/>
      </w:pPr>
      <w:r>
        <w:t>1.3.4. основанием для размещения заявки на изготовление акцизных марок для маркировки алкогольных напитков является соблюдение производителем алкогольных напитков требований, содержащихся в пунктах 7–10 Положения об акцизных марках для маркировки алкогольных напитков, произведенных на территории Республики Беларусь (часть третья пункта 11 Положения об акцизных марках для маркировки алкогольных напитков, произведенных на территории Республики Беларусь).</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24"/>
        <w:gridCol w:w="3023"/>
        <w:gridCol w:w="3400"/>
      </w:tblGrid>
      <w:tr w:rsidR="00BB728F">
        <w:trPr>
          <w:trHeight w:val="240"/>
        </w:trPr>
        <w:tc>
          <w:tcPr>
            <w:tcW w:w="156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819"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для размещения заявки на изготовление акцизных марок для маркировки табачных изделий: </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819" w:type="pct"/>
            <w:vMerge w:val="restar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в письменной форме: в ходе приема заинтересованного лица, посредством почтовой связи, нарочным (курьером); </w:t>
            </w:r>
            <w:r>
              <w:br/>
              <w:t>в электронной форме: через единый портал электронных услуг</w:t>
            </w:r>
          </w:p>
        </w:tc>
      </w:tr>
      <w:tr w:rsidR="00BB728F">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 1 к Положению об акцизных марках для маркировки табачных изделий, произведенных на территории Республики Беларусь</w:t>
            </w:r>
          </w:p>
        </w:tc>
        <w:tc>
          <w:tcPr>
            <w:tcW w:w="0" w:type="auto"/>
            <w:vMerge/>
            <w:tcBorders>
              <w:top w:val="single" w:sz="4" w:space="0" w:color="auto"/>
              <w:left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банковская гарантия (в случае ее использования)</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для размещения заявки на изготовление акцизных марок для маркировки алкогольных напитков:</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 1 к Положению об акцизных марках для маркировки алкогольных напитков, произведенных на территории Республики Беларусь</w:t>
            </w:r>
          </w:p>
        </w:tc>
        <w:tc>
          <w:tcPr>
            <w:tcW w:w="0" w:type="auto"/>
            <w:vMerge/>
            <w:tcBorders>
              <w:top w:val="single" w:sz="4" w:space="0" w:color="auto"/>
              <w:left w:val="single" w:sz="4" w:space="0" w:color="auto"/>
            </w:tcBorders>
            <w:vAlign w:val="center"/>
            <w:hideMark/>
          </w:tcPr>
          <w:p w:rsidR="00BB728F" w:rsidRDefault="00BB728F">
            <w:pPr>
              <w:rPr>
                <w:rFonts w:eastAsiaTheme="minorEastAsia"/>
                <w:sz w:val="20"/>
                <w:szCs w:val="20"/>
              </w:rPr>
            </w:pPr>
          </w:p>
        </w:tc>
      </w:tr>
      <w:tr w:rsidR="00BB728F">
        <w:trPr>
          <w:trHeight w:val="240"/>
        </w:trPr>
        <w:tc>
          <w:tcPr>
            <w:tcW w:w="156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банковская гарантия (в случае ее использования)</w:t>
            </w:r>
          </w:p>
        </w:tc>
        <w:tc>
          <w:tcPr>
            <w:tcW w:w="1617"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0" w:type="auto"/>
            <w:vMerge/>
            <w:tcBorders>
              <w:top w:val="single" w:sz="4" w:space="0" w:color="auto"/>
              <w:left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размещении в электронном банке данных бланков документов и документов с определенной степенью защиты и печатной продукции заявки на изготовление акцизных марок</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размещение заявки на изготовление акцизных марок в электронном банке данных бланков документов и документов с определенной степенью защиты и печатной продукции.</w:t>
      </w:r>
    </w:p>
    <w:p w:rsidR="00BB728F" w:rsidRDefault="00BB728F">
      <w:pPr>
        <w:pStyle w:val="point"/>
      </w:pPr>
      <w:r>
        <w:lastRenderedPageBreak/>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22.7.2 «Осуществление возврата денежных средств, внесенных в оплату стоимости возвращенных неиспользованных акцизных марок»</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Декрет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w:t>
      </w:r>
    </w:p>
    <w:p w:rsidR="00BB728F" w:rsidRDefault="00BB728F">
      <w:pPr>
        <w:pStyle w:val="newncpi"/>
      </w:pPr>
      <w:r>
        <w:t>Закон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Положение об акцизных марках для маркировки алкогольных напитков, произведенных на территории Республики Беларусь, утвержденное постановлением Совета Министров Республики Беларусь от 28 апреля 2008 г. № 618;</w:t>
      </w:r>
    </w:p>
    <w:p w:rsidR="00BB728F" w:rsidRDefault="00BB728F">
      <w:pPr>
        <w:pStyle w:val="newncpi"/>
      </w:pPr>
      <w:r>
        <w:t>Положение об акцизных марках для маркировки табачных изделий, произведенных на территории Республики Беларусь, утвержденное постановлением Совета Министров Республики Беларусь от 28 октября 2008 г. № 1610;</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в части возврата денежных средств, внесенных в оплату стоимости возвращенных неиспользованных акцизных марок Республики Беларусь (далее – акцизная марка) для маркировки табачных изделий, произведенных на территории Республики Беларусь и предназначенных для оборота на ее территории (далее – табачные изделия), осуществляется в отношении юридического лица Республики Беларусь, имеющего лицензию на производство алкогольной, непищевой спиртосодержащей продукции, непищевого этилового спирта и табачных изделий, составляющей работой которого является производство табачных изделий либо действие лицензии которого прекращено;</w:t>
      </w:r>
    </w:p>
    <w:p w:rsidR="00BB728F" w:rsidRDefault="00BB728F">
      <w:pPr>
        <w:pStyle w:val="underpoint"/>
      </w:pPr>
      <w:r>
        <w:t xml:space="preserve">1.3.2. административная процедура в части возврата денежных средств, внесенных в оплату стоимости возвращенных неиспользованных акцизных марок для маркировки </w:t>
      </w:r>
      <w:r>
        <w:lastRenderedPageBreak/>
        <w:t>алкогольных напитков, произведенных на территории Республики Беларусь, разлитых в потребительскую упаковку и предназначенных для оборота на ее территории (далее – алкогольные напитки), осуществляется в отношении юридического лица Республики Беларусь, имеющего лицензию на производство алкогольной, непищевой спиртосодержащей продукции, непищевого этилового спирта и табачных изделий, составляющей работой которого является производство алкогольной продукции либо действие лицензии которого прекращено;</w:t>
      </w:r>
    </w:p>
    <w:p w:rsidR="00BB728F" w:rsidRDefault="00BB728F">
      <w:pPr>
        <w:pStyle w:val="underpoint"/>
      </w:pPr>
      <w:r>
        <w:t>1.3.3.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десятой пункта 41 Положения об акцизных марках для маркировки алкогольных напитков, произведенных на территории Республики Беларусь, части восьмой пункта 32 Положения об акцизных марках для маркировки табачных изделий, произведенных на территории Республики Беларусь.</w:t>
      </w:r>
    </w:p>
    <w:p w:rsidR="00BB728F" w:rsidRDefault="00BB728F">
      <w:pPr>
        <w:pStyle w:val="point"/>
      </w:pPr>
      <w:r>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07"/>
        <w:gridCol w:w="3685"/>
        <w:gridCol w:w="3255"/>
      </w:tblGrid>
      <w:tr w:rsidR="00BB728F">
        <w:trPr>
          <w:trHeight w:val="240"/>
        </w:trPr>
        <w:tc>
          <w:tcPr>
            <w:tcW w:w="1287"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19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Требования, предъявляемые к документу и (или) сведениям</w:t>
            </w:r>
          </w:p>
        </w:tc>
        <w:tc>
          <w:tcPr>
            <w:tcW w:w="1741"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и порядок представления документа и (или) сведений</w:t>
            </w:r>
          </w:p>
        </w:tc>
      </w:tr>
      <w:tr w:rsidR="00BB728F">
        <w:trPr>
          <w:trHeight w:val="240"/>
        </w:trPr>
        <w:tc>
          <w:tcPr>
            <w:tcW w:w="1287"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w:t>
            </w:r>
          </w:p>
        </w:tc>
        <w:tc>
          <w:tcPr>
            <w:tcW w:w="1971"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w:t>
            </w:r>
            <w:r>
              <w:br/>
              <w:t>сведения, указанные в заявлении, должны соответствовать информации, содержащейся в электронном банке данных бланков документов и документов с определенной степенью защиты и печатной продукции</w:t>
            </w:r>
          </w:p>
        </w:tc>
        <w:tc>
          <w:tcPr>
            <w:tcW w:w="1741"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r>
              <w:br/>
              <w:t>в ходе приема заинтересованного лица, нарочным (курьером), посредством почтовой связи</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31"/>
        <w:gridCol w:w="4816"/>
      </w:tblGrid>
      <w:tr w:rsidR="00BB728F">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B728F">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о возвращенных неиспользованных акцизных марках</w:t>
            </w:r>
          </w:p>
        </w:tc>
        <w:tc>
          <w:tcPr>
            <w:tcW w:w="257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ОАО «Белорусский межбанковский расчетный центр»</w:t>
            </w:r>
          </w:p>
        </w:tc>
      </w:tr>
    </w:tbl>
    <w:p w:rsidR="00BB728F" w:rsidRDefault="00BB728F">
      <w:pPr>
        <w:pStyle w:val="newncpi"/>
      </w:pPr>
      <w:r>
        <w:t> </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возврате денежных средств в форме заявки</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возврат денежных средств, внесенных в оплату стоимости возвращенных неиспользованных акцизных марок для маркировки табачных изделий, акцизных марок для маркировки алкогольных напитков.</w:t>
      </w:r>
    </w:p>
    <w:p w:rsidR="00BB728F" w:rsidRDefault="00BB728F">
      <w:pPr>
        <w:pStyle w:val="point"/>
      </w:pPr>
      <w:r>
        <w:lastRenderedPageBreak/>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BB728F">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p w:rsidR="00BB728F" w:rsidRDefault="00BB728F">
      <w:pPr>
        <w:rPr>
          <w:rFonts w:eastAsia="Times New Roman"/>
        </w:rPr>
        <w:sectPr w:rsidR="00BB728F" w:rsidSect="00BB728F">
          <w:headerReference w:type="even" r:id="rId6"/>
          <w:headerReference w:type="default" r:id="rId7"/>
          <w:pgSz w:w="11906" w:h="16838"/>
          <w:pgMar w:top="1134" w:right="1133" w:bottom="1134" w:left="1416" w:header="280" w:footer="180" w:gutter="0"/>
          <w:cols w:space="708"/>
          <w:titlePg/>
          <w:docGrid w:linePitch="360"/>
        </w:sectPr>
      </w:pPr>
    </w:p>
    <w:p w:rsidR="00BB728F" w:rsidRDefault="00BB72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2"/>
        <w:gridCol w:w="4407"/>
      </w:tblGrid>
      <w:tr w:rsidR="00BB728F">
        <w:tc>
          <w:tcPr>
            <w:tcW w:w="2648" w:type="pct"/>
            <w:tcMar>
              <w:top w:w="0" w:type="dxa"/>
              <w:left w:w="6" w:type="dxa"/>
              <w:bottom w:w="0" w:type="dxa"/>
              <w:right w:w="6" w:type="dxa"/>
            </w:tcMar>
            <w:hideMark/>
          </w:tcPr>
          <w:p w:rsidR="00BB728F" w:rsidRDefault="00BB728F">
            <w:pPr>
              <w:pStyle w:val="newncpi"/>
            </w:pPr>
            <w:r>
              <w:t> </w:t>
            </w:r>
          </w:p>
        </w:tc>
        <w:tc>
          <w:tcPr>
            <w:tcW w:w="2352" w:type="pct"/>
            <w:tcMar>
              <w:top w:w="0" w:type="dxa"/>
              <w:left w:w="6" w:type="dxa"/>
              <w:bottom w:w="0" w:type="dxa"/>
              <w:right w:w="6" w:type="dxa"/>
            </w:tcMar>
            <w:hideMark/>
          </w:tcPr>
          <w:p w:rsidR="00BB728F" w:rsidRDefault="00BB728F">
            <w:pPr>
              <w:pStyle w:val="append1"/>
            </w:pPr>
            <w:r>
              <w:t>Приложение</w:t>
            </w:r>
          </w:p>
          <w:p w:rsidR="00BB728F" w:rsidRDefault="00BB728F">
            <w:pPr>
              <w:pStyle w:val="append"/>
            </w:pPr>
            <w:r>
              <w:t>к Регламенту административной процедуры,</w:t>
            </w:r>
            <w:r>
              <w:br/>
              <w:t>осуществляемой в отношении субъектов</w:t>
            </w:r>
            <w:r>
              <w:br/>
              <w:t>хозяйствования, по подпункту 22.7.2</w:t>
            </w:r>
            <w:r>
              <w:br/>
              <w:t>«Осуществление возврата денежных средств,</w:t>
            </w:r>
            <w:r>
              <w:br/>
              <w:t>внесенных в оплату стоимости возвращенных</w:t>
            </w:r>
            <w:r>
              <w:br/>
              <w:t>неиспользованных акцизных марок»</w:t>
            </w:r>
            <w:r>
              <w:br/>
              <w:t xml:space="preserve">(в редакции постановления </w:t>
            </w:r>
            <w:r>
              <w:br/>
              <w:t xml:space="preserve">Министерства по налогам и сборам </w:t>
            </w:r>
            <w:r>
              <w:br/>
              <w:t xml:space="preserve">Республики Беларусь </w:t>
            </w:r>
            <w:r>
              <w:br/>
              <w:t xml:space="preserve">28.07.2023 № 30) </w:t>
            </w:r>
          </w:p>
        </w:tc>
      </w:tr>
    </w:tbl>
    <w:p w:rsidR="00BB728F" w:rsidRDefault="00BB728F">
      <w:pPr>
        <w:pStyle w:val="newncpi"/>
      </w:pPr>
      <w:r>
        <w:t> </w:t>
      </w:r>
    </w:p>
    <w:p w:rsidR="00BB728F" w:rsidRDefault="00BB728F">
      <w:pPr>
        <w:pStyle w:val="onestring"/>
      </w:pPr>
      <w:r>
        <w:t>Форма</w:t>
      </w:r>
    </w:p>
    <w:p w:rsidR="00BB728F" w:rsidRDefault="00BB728F">
      <w:pPr>
        <w:pStyle w:val="newncpi"/>
      </w:pPr>
      <w:r>
        <w:t> </w:t>
      </w:r>
    </w:p>
    <w:p w:rsidR="00BB728F" w:rsidRDefault="00BB728F">
      <w:pPr>
        <w:pStyle w:val="newncpi0"/>
      </w:pPr>
      <w:r>
        <w:t>В инспекцию Министерства по налогам и сборам</w:t>
      </w:r>
    </w:p>
    <w:p w:rsidR="00BB728F" w:rsidRDefault="00BB728F">
      <w:pPr>
        <w:pStyle w:val="newncpi0"/>
      </w:pPr>
      <w:r>
        <w:t>(далее – инспекция МНС)</w:t>
      </w:r>
    </w:p>
    <w:p w:rsidR="00BB728F" w:rsidRDefault="00BB728F">
      <w:pPr>
        <w:pStyle w:val="newncpi0"/>
      </w:pPr>
      <w:r>
        <w:t>по ____________________________________________</w:t>
      </w:r>
    </w:p>
    <w:p w:rsidR="00BB728F" w:rsidRDefault="00BB728F">
      <w:pPr>
        <w:pStyle w:val="undline"/>
        <w:ind w:left="709"/>
      </w:pPr>
      <w:r>
        <w:t>(наименование района, города, района в городе)</w:t>
      </w:r>
    </w:p>
    <w:p w:rsidR="00BB728F" w:rsidRDefault="00BB728F">
      <w:pPr>
        <w:pStyle w:val="newncpi0"/>
      </w:pPr>
      <w:r>
        <w:t>управление (отдел) по работе с плательщиками</w:t>
      </w:r>
    </w:p>
    <w:p w:rsidR="00BB728F" w:rsidRDefault="00BB728F">
      <w:pPr>
        <w:pStyle w:val="newncpi0"/>
      </w:pPr>
      <w:r>
        <w:t>по* ___________________________________________</w:t>
      </w:r>
    </w:p>
    <w:p w:rsidR="00BB728F" w:rsidRDefault="00BB728F">
      <w:pPr>
        <w:pStyle w:val="undline"/>
        <w:ind w:left="1985"/>
      </w:pPr>
      <w:r>
        <w:t>(наименование района)</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BB728F">
        <w:tc>
          <w:tcPr>
            <w:tcW w:w="3033" w:type="pct"/>
            <w:tcBorders>
              <w:right w:val="single" w:sz="4" w:space="0" w:color="auto"/>
            </w:tcBorders>
            <w:tcMar>
              <w:top w:w="0" w:type="dxa"/>
              <w:left w:w="6" w:type="dxa"/>
              <w:bottom w:w="0" w:type="dxa"/>
              <w:right w:w="6" w:type="dxa"/>
            </w:tcMar>
            <w:hideMark/>
          </w:tcPr>
          <w:p w:rsidR="00BB728F" w:rsidRDefault="00BB728F">
            <w:pPr>
              <w:pStyle w:val="newncpi0"/>
            </w:pPr>
            <w:r>
              <w:t>Код инспекции МНС (управления (отдела)</w:t>
            </w:r>
          </w:p>
          <w:p w:rsidR="00BB728F" w:rsidRDefault="00BB728F">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newncpi"/>
              <w:ind w:firstLine="0"/>
            </w:pPr>
            <w:r>
              <w:t> </w:t>
            </w:r>
          </w:p>
        </w:tc>
        <w:tc>
          <w:tcPr>
            <w:tcW w:w="601" w:type="pct"/>
            <w:tcBorders>
              <w:left w:val="single" w:sz="4" w:space="0" w:color="auto"/>
            </w:tcBorders>
            <w:tcMar>
              <w:top w:w="0" w:type="dxa"/>
              <w:left w:w="6" w:type="dxa"/>
              <w:bottom w:w="0" w:type="dxa"/>
              <w:right w:w="6" w:type="dxa"/>
            </w:tcMar>
            <w:hideMark/>
          </w:tcPr>
          <w:p w:rsidR="00BB728F" w:rsidRDefault="00BB728F">
            <w:pPr>
              <w:pStyle w:val="newncpi"/>
              <w:ind w:firstLine="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851"/>
        <w:gridCol w:w="2269"/>
        <w:gridCol w:w="6249"/>
      </w:tblGrid>
      <w:tr w:rsidR="00BB728F">
        <w:tc>
          <w:tcPr>
            <w:tcW w:w="454" w:type="pct"/>
            <w:tcBorders>
              <w:right w:val="single" w:sz="4" w:space="0" w:color="auto"/>
            </w:tcBorders>
            <w:tcMar>
              <w:top w:w="0" w:type="dxa"/>
              <w:left w:w="6" w:type="dxa"/>
              <w:bottom w:w="0" w:type="dxa"/>
              <w:right w:w="6" w:type="dxa"/>
            </w:tcMar>
            <w:hideMark/>
          </w:tcPr>
          <w:p w:rsidR="00BB728F" w:rsidRDefault="00BB728F">
            <w:pPr>
              <w:pStyle w:val="newncpi0"/>
            </w:pPr>
            <w:r>
              <w:t>УНП**</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newncpi"/>
              <w:ind w:firstLine="0"/>
            </w:pPr>
            <w:r>
              <w:t> </w:t>
            </w:r>
          </w:p>
        </w:tc>
        <w:tc>
          <w:tcPr>
            <w:tcW w:w="3335" w:type="pct"/>
            <w:tcBorders>
              <w:left w:val="single" w:sz="4" w:space="0" w:color="auto"/>
            </w:tcBorders>
            <w:tcMar>
              <w:top w:w="0" w:type="dxa"/>
              <w:left w:w="6" w:type="dxa"/>
              <w:bottom w:w="0" w:type="dxa"/>
              <w:right w:w="6" w:type="dxa"/>
            </w:tcMar>
            <w:hideMark/>
          </w:tcPr>
          <w:p w:rsidR="00BB728F" w:rsidRDefault="00BB728F">
            <w:pPr>
              <w:pStyle w:val="newncpi"/>
              <w:ind w:firstLine="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(наименование плательщика;</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адрес места нахождения плательщика;</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номер телефона)</w:t>
            </w:r>
          </w:p>
        </w:tc>
        <w:tc>
          <w:tcPr>
            <w:tcW w:w="2500" w:type="pct"/>
            <w:tcMar>
              <w:top w:w="0" w:type="dxa"/>
              <w:left w:w="6" w:type="dxa"/>
              <w:bottom w:w="0" w:type="dxa"/>
              <w:right w:w="6" w:type="dxa"/>
            </w:tcMar>
            <w:hideMark/>
          </w:tcPr>
          <w:p w:rsidR="00BB728F" w:rsidRDefault="00BB728F">
            <w:pPr>
              <w:pStyle w:val="table10"/>
            </w:pPr>
            <w:r>
              <w:t> </w:t>
            </w:r>
          </w:p>
        </w:tc>
      </w:tr>
    </w:tbl>
    <w:p w:rsidR="00BB728F" w:rsidRDefault="00BB728F">
      <w:pPr>
        <w:pStyle w:val="titlep"/>
      </w:pPr>
      <w:r>
        <w:t>ЗАЯВЛЕНИЕ</w:t>
      </w:r>
      <w:r>
        <w:br/>
        <w:t>о возврате денежных средств, внесенных в оплату стоимости возвращенных неиспользованных акцизных марок</w:t>
      </w:r>
    </w:p>
    <w:p w:rsidR="00BB728F" w:rsidRDefault="00BB728F">
      <w:pPr>
        <w:pStyle w:val="newncpi"/>
      </w:pPr>
      <w:r>
        <w:t>В соответствии с пунктом 41 Положения об акцизных марках для маркировки алкогольных напитков, произведенных на территории Республики Беларусь/пунктом 32 Положения об акцизных марках для маркировки табачных изделий, произведенных на территории Республики Беларусь (ненужное зачеркнуть), прошу произвести возврат денежных средств, внесенных в оплату стоимости возвращенных неиспользованных акцизных марок Республики Беларусь для маркировки алкогольных напитков/табачных изделий (ненужное зачеркнуть):</w:t>
      </w:r>
    </w:p>
    <w:p w:rsidR="00BB728F" w:rsidRDefault="00BB728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03"/>
        <w:gridCol w:w="2362"/>
        <w:gridCol w:w="988"/>
        <w:gridCol w:w="1228"/>
        <w:gridCol w:w="1387"/>
        <w:gridCol w:w="1891"/>
      </w:tblGrid>
      <w:tr w:rsidR="00BB728F">
        <w:trPr>
          <w:trHeight w:val="240"/>
        </w:trPr>
        <w:tc>
          <w:tcPr>
            <w:tcW w:w="5000" w:type="pct"/>
            <w:gridSpan w:val="6"/>
            <w:tcBorders>
              <w:bottom w:val="single" w:sz="4" w:space="0" w:color="auto"/>
            </w:tcBorders>
            <w:tcMar>
              <w:top w:w="0" w:type="dxa"/>
              <w:left w:w="6" w:type="dxa"/>
              <w:bottom w:w="0" w:type="dxa"/>
              <w:right w:w="6" w:type="dxa"/>
            </w:tcMar>
            <w:vAlign w:val="center"/>
            <w:hideMark/>
          </w:tcPr>
          <w:p w:rsidR="00BB728F" w:rsidRDefault="00BB728F">
            <w:pPr>
              <w:pStyle w:val="table10"/>
              <w:jc w:val="center"/>
            </w:pPr>
            <w:r>
              <w:t>Сведения о возвращенных неиспользованных акцизных марках Республики Беларусь</w:t>
            </w:r>
          </w:p>
        </w:tc>
      </w:tr>
      <w:tr w:rsidR="00BB728F">
        <w:trPr>
          <w:trHeight w:val="240"/>
        </w:trPr>
        <w:tc>
          <w:tcPr>
            <w:tcW w:w="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код акцизной марки</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акцизной марки</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серия</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номера</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дата возврата</w:t>
            </w:r>
          </w:p>
        </w:tc>
        <w:tc>
          <w:tcPr>
            <w:tcW w:w="10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количество</w:t>
            </w:r>
          </w:p>
        </w:tc>
      </w:tr>
      <w:tr w:rsidR="00BB728F">
        <w:trPr>
          <w:trHeight w:val="240"/>
        </w:trPr>
        <w:tc>
          <w:tcPr>
            <w:tcW w:w="803"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262"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741"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011"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p w:rsidR="00BB728F" w:rsidRDefault="00BB728F">
      <w:pPr>
        <w:pStyle w:val="newncpi0"/>
      </w:pPr>
      <w:r>
        <w:t>в сумме ____________________________________________________ белорусских рублей</w:t>
      </w:r>
    </w:p>
    <w:p w:rsidR="00BB728F" w:rsidRDefault="00BB728F">
      <w:pPr>
        <w:pStyle w:val="undline"/>
        <w:ind w:left="2977"/>
      </w:pPr>
      <w:r>
        <w:t>(цифрами и прописью)</w:t>
      </w:r>
    </w:p>
    <w:p w:rsidR="00BB728F" w:rsidRDefault="00BB728F">
      <w:pPr>
        <w:pStyle w:val="newncpi0"/>
      </w:pPr>
      <w:r>
        <w:t>на счет в банке ________________________________________________________________</w:t>
      </w:r>
    </w:p>
    <w:p w:rsidR="00BB728F" w:rsidRDefault="00BB728F">
      <w:pPr>
        <w:pStyle w:val="undline"/>
        <w:ind w:left="2552"/>
      </w:pPr>
      <w:r>
        <w:t>(реквизиты текущего (расчетного) или иного банковского счета:</w:t>
      </w:r>
    </w:p>
    <w:p w:rsidR="00BB728F" w:rsidRDefault="00BB728F">
      <w:pPr>
        <w:pStyle w:val="newncpi0"/>
      </w:pPr>
      <w:r>
        <w:t>_____________________________________________________________________________</w:t>
      </w:r>
    </w:p>
    <w:p w:rsidR="00BB728F" w:rsidRDefault="00BB728F">
      <w:pPr>
        <w:pStyle w:val="undline"/>
        <w:jc w:val="center"/>
      </w:pPr>
      <w:r>
        <w:t>номер и тип счета, наименование банка,</w:t>
      </w:r>
    </w:p>
    <w:p w:rsidR="00BB728F" w:rsidRDefault="00BB728F">
      <w:pPr>
        <w:pStyle w:val="newncpi0"/>
      </w:pPr>
      <w:r>
        <w:t>____________________________________________________________________________.</w:t>
      </w:r>
    </w:p>
    <w:p w:rsidR="00BB728F" w:rsidRDefault="00BB728F">
      <w:pPr>
        <w:pStyle w:val="undline"/>
        <w:jc w:val="center"/>
      </w:pPr>
      <w:r>
        <w:lastRenderedPageBreak/>
        <w:t>код банка, код валюты)</w:t>
      </w:r>
    </w:p>
    <w:p w:rsidR="00BB728F" w:rsidRDefault="00BB728F">
      <w:pPr>
        <w:pStyle w:val="newncpi"/>
      </w:pPr>
      <w:r>
        <w:t>Подтверждаю, что в соответствии с пунктом 8 Положения об акцизных марках для маркировки алкогольных напитков, произведенных на территории Республики Беларусь/пунктом 8 Положения об акцизных марках для маркировки табачных изделий, произведенных на территории Республики Беларусь (ненужное зачеркнуть), денежные средства в республиканский бюджет внесены ______________________________________</w:t>
      </w:r>
    </w:p>
    <w:p w:rsidR="00BB728F" w:rsidRDefault="00BB728F">
      <w:pPr>
        <w:pStyle w:val="undline"/>
        <w:ind w:left="4820"/>
      </w:pPr>
      <w:r>
        <w:t>(номер и дата расчетного (кассового) документа)</w:t>
      </w:r>
    </w:p>
    <w:p w:rsidR="00BB728F" w:rsidRDefault="00BB728F">
      <w:pPr>
        <w:pStyle w:val="newncpi0"/>
      </w:pPr>
      <w:r>
        <w:t>в сумме ____________________________________________________ белорусских рублей.</w:t>
      </w:r>
    </w:p>
    <w:p w:rsidR="00BB728F" w:rsidRDefault="00BB728F">
      <w:pPr>
        <w:pStyle w:val="undline"/>
        <w:ind w:left="2552"/>
      </w:pPr>
      <w:r>
        <w:t>(цифрами и прописью)</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7941"/>
        <w:gridCol w:w="1423"/>
      </w:tblGrid>
      <w:tr w:rsidR="00BB728F">
        <w:trPr>
          <w:trHeight w:val="238"/>
        </w:trPr>
        <w:tc>
          <w:tcPr>
            <w:tcW w:w="4240" w:type="pct"/>
            <w:tcBorders>
              <w:right w:val="single" w:sz="4" w:space="0" w:color="auto"/>
            </w:tcBorders>
            <w:tcMar>
              <w:top w:w="0" w:type="dxa"/>
              <w:left w:w="6" w:type="dxa"/>
              <w:bottom w:w="0" w:type="dxa"/>
              <w:right w:w="6" w:type="dxa"/>
            </w:tcMar>
            <w:hideMark/>
          </w:tcPr>
          <w:p w:rsidR="00BB728F" w:rsidRDefault="00BB728F">
            <w:pPr>
              <w:pStyle w:val="newncpi0"/>
            </w:pPr>
            <w:r>
              <w:t>Уведомление о принятом административном решении прошу направить в личный кабинет плательщика***</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3828"/>
        <w:gridCol w:w="1842"/>
        <w:gridCol w:w="3699"/>
      </w:tblGrid>
      <w:tr w:rsidR="00BB728F">
        <w:tc>
          <w:tcPr>
            <w:tcW w:w="2043" w:type="pct"/>
            <w:tcMar>
              <w:top w:w="0" w:type="dxa"/>
              <w:left w:w="6" w:type="dxa"/>
              <w:bottom w:w="0" w:type="dxa"/>
              <w:right w:w="6" w:type="dxa"/>
            </w:tcMar>
            <w:hideMark/>
          </w:tcPr>
          <w:p w:rsidR="00BB728F" w:rsidRDefault="00BB728F">
            <w:pPr>
              <w:pStyle w:val="newncpi0"/>
              <w:jc w:val="left"/>
            </w:pPr>
            <w:r>
              <w:t>Руководитель организации или</w:t>
            </w:r>
            <w:r>
              <w:br/>
              <w:t>уполномоченное им лицо</w:t>
            </w:r>
          </w:p>
        </w:tc>
        <w:tc>
          <w:tcPr>
            <w:tcW w:w="983" w:type="pct"/>
            <w:tcMar>
              <w:top w:w="0" w:type="dxa"/>
              <w:left w:w="6" w:type="dxa"/>
              <w:bottom w:w="0" w:type="dxa"/>
              <w:right w:w="6" w:type="dxa"/>
            </w:tcMar>
            <w:vAlign w:val="bottom"/>
            <w:hideMark/>
          </w:tcPr>
          <w:p w:rsidR="00BB728F" w:rsidRDefault="00BB728F">
            <w:pPr>
              <w:pStyle w:val="newncpi0"/>
              <w:jc w:val="center"/>
            </w:pPr>
            <w:r>
              <w:t>______________</w:t>
            </w:r>
          </w:p>
        </w:tc>
        <w:tc>
          <w:tcPr>
            <w:tcW w:w="1974" w:type="pct"/>
            <w:tcMar>
              <w:top w:w="0" w:type="dxa"/>
              <w:left w:w="6" w:type="dxa"/>
              <w:bottom w:w="0" w:type="dxa"/>
              <w:right w:w="6" w:type="dxa"/>
            </w:tcMar>
            <w:vAlign w:val="bottom"/>
            <w:hideMark/>
          </w:tcPr>
          <w:p w:rsidR="00BB728F" w:rsidRDefault="00BB728F">
            <w:pPr>
              <w:pStyle w:val="newncpi0"/>
              <w:jc w:val="right"/>
            </w:pPr>
            <w:r>
              <w:t>_________________________</w:t>
            </w:r>
          </w:p>
        </w:tc>
      </w:tr>
      <w:tr w:rsidR="00BB728F">
        <w:tc>
          <w:tcPr>
            <w:tcW w:w="2043" w:type="pct"/>
            <w:tcMar>
              <w:top w:w="0" w:type="dxa"/>
              <w:left w:w="6" w:type="dxa"/>
              <w:bottom w:w="0" w:type="dxa"/>
              <w:right w:w="6" w:type="dxa"/>
            </w:tcMar>
            <w:hideMark/>
          </w:tcPr>
          <w:p w:rsidR="00BB728F" w:rsidRDefault="00BB728F">
            <w:pPr>
              <w:pStyle w:val="newncpi"/>
              <w:ind w:firstLine="0"/>
            </w:pPr>
            <w:r>
              <w:t> </w:t>
            </w:r>
          </w:p>
        </w:tc>
        <w:tc>
          <w:tcPr>
            <w:tcW w:w="983" w:type="pct"/>
            <w:tcMar>
              <w:top w:w="0" w:type="dxa"/>
              <w:left w:w="6" w:type="dxa"/>
              <w:bottom w:w="0" w:type="dxa"/>
              <w:right w:w="6" w:type="dxa"/>
            </w:tcMar>
            <w:hideMark/>
          </w:tcPr>
          <w:p w:rsidR="00BB728F" w:rsidRDefault="00BB728F">
            <w:pPr>
              <w:pStyle w:val="undline"/>
              <w:jc w:val="center"/>
            </w:pPr>
            <w:r>
              <w:t>(подпись)</w:t>
            </w:r>
          </w:p>
        </w:tc>
        <w:tc>
          <w:tcPr>
            <w:tcW w:w="1974" w:type="pct"/>
            <w:tcMar>
              <w:top w:w="0" w:type="dxa"/>
              <w:left w:w="6" w:type="dxa"/>
              <w:bottom w:w="0" w:type="dxa"/>
              <w:right w:w="6" w:type="dxa"/>
            </w:tcMar>
            <w:hideMark/>
          </w:tcPr>
          <w:p w:rsidR="00BB728F" w:rsidRDefault="00BB728F">
            <w:pPr>
              <w:pStyle w:val="undline"/>
              <w:ind w:right="716"/>
              <w:jc w:val="right"/>
            </w:pPr>
            <w:r>
              <w:t>(инициалы, фамилия)</w:t>
            </w:r>
          </w:p>
        </w:tc>
      </w:tr>
    </w:tbl>
    <w:p w:rsidR="00BB728F" w:rsidRDefault="00BB728F">
      <w:pPr>
        <w:pStyle w:val="newncpi"/>
      </w:pPr>
      <w:r>
        <w:t> </w:t>
      </w:r>
    </w:p>
    <w:p w:rsidR="00BB728F" w:rsidRDefault="00BB728F">
      <w:pPr>
        <w:pStyle w:val="snoskiline"/>
      </w:pPr>
      <w:r>
        <w:t>______________________________</w:t>
      </w:r>
    </w:p>
    <w:p w:rsidR="00BB728F" w:rsidRDefault="00BB728F">
      <w:pPr>
        <w:pStyle w:val="snoski"/>
      </w:pPr>
      <w:r>
        <w:t>* Указывается при наличии в инспекции МНС управлений (отделов) по работе с плательщиками по соответствующему району.</w:t>
      </w:r>
    </w:p>
    <w:p w:rsidR="00BB728F" w:rsidRDefault="00BB728F">
      <w:pPr>
        <w:pStyle w:val="snoski"/>
      </w:pPr>
      <w:r>
        <w:t>** Учетный номер плательщика.</w:t>
      </w:r>
    </w:p>
    <w:p w:rsidR="00BB728F" w:rsidRDefault="00BB728F">
      <w:pPr>
        <w:pStyle w:val="snoski"/>
      </w:pPr>
      <w:r>
        <w:t>*** Проставляется «Х» при необходимости получения уведомления о принятом административном решении в личный кабинет плательщика.</w:t>
      </w:r>
    </w:p>
    <w:p w:rsidR="00BB728F" w:rsidRDefault="00BB728F">
      <w:pPr>
        <w:pStyle w:val="newncpi"/>
      </w:pPr>
      <w:r>
        <w:t> </w:t>
      </w:r>
    </w:p>
    <w:p w:rsidR="00BB728F" w:rsidRDefault="00BB728F">
      <w:pPr>
        <w:pStyle w:val="newncpi"/>
      </w:pPr>
      <w:r>
        <w:t> </w:t>
      </w:r>
    </w:p>
    <w:p w:rsidR="00BB728F" w:rsidRDefault="00BB728F">
      <w:pPr>
        <w:rPr>
          <w:rFonts w:eastAsia="Times New Roman"/>
        </w:rPr>
        <w:sectPr w:rsidR="00BB728F" w:rsidSect="00BB728F">
          <w:pgSz w:w="11920" w:h="16838"/>
          <w:pgMar w:top="567" w:right="1134" w:bottom="567" w:left="1417" w:header="280" w:footer="0" w:gutter="0"/>
          <w:cols w:space="720"/>
          <w:docGrid w:linePitch="299"/>
        </w:sectPr>
      </w:pPr>
    </w:p>
    <w:p w:rsidR="00BB728F" w:rsidRDefault="00BB72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22.7.3 «Получение решения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Положение об акцизных марках для </w:t>
      </w:r>
      <w:proofErr w:type="spellStart"/>
      <w:r>
        <w:t>перемаркировки</w:t>
      </w:r>
      <w:proofErr w:type="spellEnd"/>
      <w:r>
        <w:t xml:space="preserve"> алкогольных напитков, утвержденное постановлением Совета Министров Республики Беларусь от 28 апреля 2008 г. № 618;</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юридического лица Республики Беларусь, осуществляющего в установленном порядке хранение, оптовую, розничную торговлю алкогольными напитками (далее – юридическое лицо), и индивидуального предпринимателя, зарегистрированного в Республике Беларусь, осуществляющего в установленном порядке розничную торговлю алкогольными напитками на объектах общественного питания в розлив, в иных случаях, установленных Президентом Республики Беларусь (далее – индивидуальный предприниматель);</w:t>
      </w:r>
    </w:p>
    <w:p w:rsidR="00BB728F" w:rsidRDefault="00BB728F">
      <w:pPr>
        <w:pStyle w:val="underpoint"/>
      </w:pPr>
      <w:r>
        <w:t>1.3.2. административная процедура осуществляется в отношении алкогольных напитков, произведенных в Республике Беларусь либо помещенных под таможенную процедуру выпуска для внутреннего потребления на территории Республики Беларусь, с поврежденными акцизными марками Республики Беларусь (далее – акцизные марки);</w:t>
      </w:r>
    </w:p>
    <w:p w:rsidR="00BB728F" w:rsidRDefault="00BB728F">
      <w:pPr>
        <w:pStyle w:val="underpoint"/>
      </w:pPr>
      <w:r>
        <w:t>1.3.3. основанием для принятия решения о реализации акцизных марок является соблюдение юридическим лицом или индивидуальным предпринимателем требований пунктов 8 и 9 Положения об акцизных марках для </w:t>
      </w:r>
      <w:proofErr w:type="spellStart"/>
      <w:r>
        <w:t>перемаркировки</w:t>
      </w:r>
      <w:proofErr w:type="spellEnd"/>
      <w:r>
        <w:t xml:space="preserve"> алкогольных напитков, а также соответствие сведений о поврежденных акцизных марках, указанных в заявлении о приобретении акцизных марок, информации о ранее реализованных акцизных марках для маркировки алкогольных напитков, подлежащих </w:t>
      </w:r>
      <w:proofErr w:type="spellStart"/>
      <w:r>
        <w:t>перемаркировке</w:t>
      </w:r>
      <w:proofErr w:type="spellEnd"/>
      <w:r>
        <w:t xml:space="preserve"> (пункт 13 Положения об акцизных марках для </w:t>
      </w:r>
      <w:proofErr w:type="spellStart"/>
      <w:r>
        <w:t>перемаркировки</w:t>
      </w:r>
      <w:proofErr w:type="spellEnd"/>
      <w:r>
        <w:t xml:space="preserve"> алкогольных напитков).</w:t>
      </w:r>
    </w:p>
    <w:p w:rsidR="00BB728F" w:rsidRDefault="00BB728F">
      <w:pPr>
        <w:pStyle w:val="point"/>
      </w:pPr>
      <w:r>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05"/>
        <w:gridCol w:w="3544"/>
        <w:gridCol w:w="3396"/>
      </w:tblGrid>
      <w:tr w:rsidR="00BB728F">
        <w:trPr>
          <w:trHeight w:val="240"/>
        </w:trPr>
        <w:tc>
          <w:tcPr>
            <w:tcW w:w="1287"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817"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287"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89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 1 к Положению об акцизных марках для </w:t>
            </w:r>
            <w:proofErr w:type="spellStart"/>
            <w:r>
              <w:t>перемаркировки</w:t>
            </w:r>
            <w:proofErr w:type="spellEnd"/>
            <w:r>
              <w:t xml:space="preserve"> алкогольных напитков</w:t>
            </w:r>
          </w:p>
        </w:tc>
        <w:tc>
          <w:tcPr>
            <w:tcW w:w="1817"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r>
              <w:br/>
              <w:t>в ходе приема заинтересованного лица, нарочным (курьером), посредством почтовой связи</w:t>
            </w:r>
          </w:p>
        </w:tc>
      </w:tr>
    </w:tbl>
    <w:p w:rsidR="00BB728F" w:rsidRDefault="00BB728F">
      <w:pPr>
        <w:pStyle w:val="newncpi"/>
      </w:pPr>
      <w:r>
        <w:t> </w:t>
      </w:r>
    </w:p>
    <w:p w:rsidR="00BB728F" w:rsidRDefault="00BB728F">
      <w:pPr>
        <w:pStyle w:val="newncpi"/>
      </w:pPr>
      <w:r>
        <w:t xml:space="preserve">При подаче заявления уполномоченный орган вправе потребовать от заинтересованного лица документы, предусмотренные в абзацах втором–седьмом части </w:t>
      </w:r>
      <w:r>
        <w:lastRenderedPageBreak/>
        <w:t>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30"/>
        <w:gridCol w:w="4815"/>
      </w:tblGrid>
      <w:tr w:rsidR="00BB728F">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B728F">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сведения о ранее реализованных акцизных марках для маркировки алкогольных напитков, подлежащих </w:t>
            </w:r>
            <w:proofErr w:type="spellStart"/>
            <w:r>
              <w:t>перемаркировке</w:t>
            </w:r>
            <w:proofErr w:type="spellEnd"/>
          </w:p>
        </w:tc>
        <w:tc>
          <w:tcPr>
            <w:tcW w:w="257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ОАО «Белорусский межбанковский расчетный центр»</w:t>
            </w:r>
          </w:p>
        </w:tc>
      </w:tr>
    </w:tbl>
    <w:p w:rsidR="00BB728F" w:rsidRDefault="00BB728F">
      <w:pPr>
        <w:pStyle w:val="newncpi"/>
      </w:pPr>
      <w:r>
        <w:t> </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3"/>
        <w:gridCol w:w="1843"/>
        <w:gridCol w:w="2119"/>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размещение заявки на выдачу акцизных марок в электронном банке данных бланков документов и документов с определенной степенью защиты и печатной продукции.</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3"/>
        <w:gridCol w:w="3962"/>
      </w:tblGrid>
      <w:tr w:rsidR="00BB728F">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Закон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lastRenderedPageBreak/>
        <w:t>Инструкция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утвержденная постановлением Совета Министров Республики Беларусь от 2 ноября 2005 г. № 1215;</w:t>
      </w:r>
    </w:p>
    <w:p w:rsidR="00BB728F" w:rsidRDefault="00BB728F">
      <w:pPr>
        <w:pStyle w:val="newncpi"/>
      </w:pPr>
      <w:r>
        <w:t>Инструкция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утвержденная постановлением Совета Министров Республики Беларусь от 4 ноября 2005 г. № 1229;</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(далее – юридическое лицо),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 (далее – индивидуальный предприниматель);</w:t>
      </w:r>
    </w:p>
    <w:p w:rsidR="00BB728F" w:rsidRDefault="00BB728F">
      <w:pPr>
        <w:pStyle w:val="underpoint"/>
      </w:pPr>
      <w:r>
        <w:t>1.3.2. основанием для принятия решения о выдаче контрольных знаков является соблюдение юридическим лицом или индивидуальным предпринимателем требований, содержащихся в пунктах 4–6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(часть третья пункта 7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rsidR="00BB728F" w:rsidRDefault="00BB728F">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5"/>
        <w:gridCol w:w="3723"/>
        <w:gridCol w:w="3357"/>
      </w:tblGrid>
      <w:tr w:rsidR="00BB728F">
        <w:trPr>
          <w:trHeight w:val="240"/>
        </w:trPr>
        <w:tc>
          <w:tcPr>
            <w:tcW w:w="1212"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9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79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212" w:type="pct"/>
            <w:tcBorders>
              <w:top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xml:space="preserve">заявление </w:t>
            </w:r>
          </w:p>
        </w:tc>
        <w:tc>
          <w:tcPr>
            <w:tcW w:w="1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 2 к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tc>
        <w:tc>
          <w:tcPr>
            <w:tcW w:w="1796" w:type="pct"/>
            <w:vMerge w:val="restar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в письменной форме: в ходе приема заинтересованного лица, посредством почтовой связи, нарочным (курьером); </w:t>
            </w:r>
            <w:r>
              <w:br/>
              <w:t>в электронной форме: через единый портал электронных услуг</w:t>
            </w:r>
          </w:p>
        </w:tc>
      </w:tr>
      <w:tr w:rsidR="00BB728F">
        <w:trPr>
          <w:trHeight w:val="240"/>
        </w:trPr>
        <w:tc>
          <w:tcPr>
            <w:tcW w:w="1212"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банковская гарантия (в случае ее использования)</w:t>
            </w:r>
          </w:p>
        </w:tc>
        <w:tc>
          <w:tcPr>
            <w:tcW w:w="1992"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документ должен соответствовать требованиям, определенным в пунктах 4 и 5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w:t>
            </w:r>
          </w:p>
        </w:tc>
        <w:tc>
          <w:tcPr>
            <w:tcW w:w="0" w:type="auto"/>
            <w:vMerge/>
            <w:tcBorders>
              <w:top w:val="single" w:sz="4" w:space="0" w:color="auto"/>
              <w:left w:val="single" w:sz="4" w:space="0" w:color="auto"/>
            </w:tcBorders>
            <w:vAlign w:val="center"/>
            <w:hideMark/>
          </w:tcPr>
          <w:p w:rsidR="00BB728F" w:rsidRDefault="00BB728F">
            <w:pPr>
              <w:rPr>
                <w:rFonts w:eastAsiaTheme="minorEastAsia"/>
                <w:sz w:val="20"/>
                <w:szCs w:val="20"/>
              </w:rPr>
            </w:pPr>
          </w:p>
        </w:tc>
      </w:tr>
    </w:tbl>
    <w:p w:rsidR="00BB728F" w:rsidRDefault="00BB728F">
      <w:pPr>
        <w:pStyle w:val="newncpi"/>
      </w:pPr>
      <w:r>
        <w:t> </w:t>
      </w:r>
    </w:p>
    <w:p w:rsidR="00BB728F" w:rsidRDefault="00BB728F">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6"/>
        <w:gridCol w:w="1985"/>
        <w:gridCol w:w="2404"/>
      </w:tblGrid>
      <w:tr w:rsidR="00BB728F">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выдаче контрольных знаков</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письменная или 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размещение заявки на реализацию контрольных знаков в электронном банке данных бланков документов и документов с определенной степенью защиты и печатной продукции.</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1"/>
        <w:gridCol w:w="4104"/>
      </w:tblGrid>
      <w:tr w:rsidR="00BB728F">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22.8.3 «Осуществление возврата денежных средств, внесенных в оплату стоимости возвращенных неиспользованных контрольных знаков»</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Инструкция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утвержденная постановлением Совета Министров Республики Беларусь от 4 ноября 2005 г. № 1229;</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w:t>
      </w:r>
    </w:p>
    <w:p w:rsidR="00BB728F" w:rsidRDefault="00BB728F">
      <w:pPr>
        <w:pStyle w:val="underpoint"/>
      </w:pPr>
      <w:r>
        <w:t>1.3.2. дополнительное основание для отказа в осуществлении административной процедуры по сравнению с Законом Республики Беларусь «Об основах административных процедур» определено в части десятой пункта 37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rsidR="00BB728F" w:rsidRDefault="00BB728F">
      <w:pPr>
        <w:pStyle w:val="point"/>
      </w:pPr>
      <w:r>
        <w:lastRenderedPageBreak/>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49"/>
        <w:gridCol w:w="3039"/>
        <w:gridCol w:w="3557"/>
      </w:tblGrid>
      <w:tr w:rsidR="00BB728F">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w:t>
            </w:r>
            <w:r>
              <w:br/>
              <w:t>сведения, указанные в заявлении, должны соответствовать информации, содержащейся в электронном банке данных бланков документов и документов с определенной степенью защиты и печатной продукции</w:t>
            </w:r>
          </w:p>
        </w:tc>
        <w:tc>
          <w:tcPr>
            <w:tcW w:w="190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r>
              <w:br/>
              <w:t>в ходе приема заинтересованного лица, нарочным (курьером), посредством почтовой связи</w:t>
            </w:r>
          </w:p>
        </w:tc>
      </w:tr>
    </w:tbl>
    <w:p w:rsidR="00BB728F" w:rsidRDefault="00BB728F">
      <w:pPr>
        <w:pStyle w:val="newncpi"/>
      </w:pPr>
      <w:r>
        <w:t> </w:t>
      </w:r>
    </w:p>
    <w:p w:rsidR="00BB728F" w:rsidRDefault="00BB728F">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90"/>
        <w:gridCol w:w="4955"/>
      </w:tblGrid>
      <w:tr w:rsidR="00BB728F">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B728F">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о возвращенных неиспользованных контрольных знаках</w:t>
            </w:r>
          </w:p>
        </w:tc>
        <w:tc>
          <w:tcPr>
            <w:tcW w:w="2651"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ОАО «Белорусский межбанковский расчетный центр»</w:t>
            </w:r>
          </w:p>
        </w:tc>
      </w:tr>
    </w:tbl>
    <w:p w:rsidR="00BB728F" w:rsidRDefault="00BB728F">
      <w:pPr>
        <w:pStyle w:val="newncpi"/>
      </w:pPr>
      <w:r>
        <w:t> </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7"/>
        <w:gridCol w:w="1841"/>
        <w:gridCol w:w="2547"/>
      </w:tblGrid>
      <w:tr w:rsidR="00BB728F">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возврате денежных средств в форме заявки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возврат денежных средств, внесенных в оплату стоимости возвращенных неиспользованных контрольных знаков.</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1"/>
        <w:gridCol w:w="3964"/>
      </w:tblGrid>
      <w:tr w:rsidR="00BB728F">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p w:rsidR="00BB728F" w:rsidRDefault="00BB728F">
      <w:pPr>
        <w:rPr>
          <w:rFonts w:eastAsia="Times New Roman"/>
        </w:rPr>
        <w:sectPr w:rsidR="00BB728F" w:rsidSect="00BB728F">
          <w:pgSz w:w="11906" w:h="16838"/>
          <w:pgMar w:top="567" w:right="1134" w:bottom="567" w:left="1417" w:header="280" w:footer="0" w:gutter="0"/>
          <w:cols w:space="720"/>
          <w:docGrid w:linePitch="299"/>
        </w:sectPr>
      </w:pPr>
    </w:p>
    <w:p w:rsidR="00BB728F" w:rsidRDefault="00BB72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102"/>
        <w:gridCol w:w="4267"/>
      </w:tblGrid>
      <w:tr w:rsidR="00BB728F">
        <w:tc>
          <w:tcPr>
            <w:tcW w:w="2723" w:type="pct"/>
            <w:tcMar>
              <w:top w:w="0" w:type="dxa"/>
              <w:left w:w="6" w:type="dxa"/>
              <w:bottom w:w="0" w:type="dxa"/>
              <w:right w:w="6" w:type="dxa"/>
            </w:tcMar>
            <w:hideMark/>
          </w:tcPr>
          <w:p w:rsidR="00BB728F" w:rsidRDefault="00BB728F">
            <w:pPr>
              <w:pStyle w:val="newncpi"/>
            </w:pPr>
            <w:r>
              <w:t> </w:t>
            </w:r>
          </w:p>
        </w:tc>
        <w:tc>
          <w:tcPr>
            <w:tcW w:w="2277" w:type="pct"/>
            <w:tcMar>
              <w:top w:w="0" w:type="dxa"/>
              <w:left w:w="6" w:type="dxa"/>
              <w:bottom w:w="0" w:type="dxa"/>
              <w:right w:w="6" w:type="dxa"/>
            </w:tcMar>
            <w:hideMark/>
          </w:tcPr>
          <w:p w:rsidR="00BB728F" w:rsidRDefault="00BB728F">
            <w:pPr>
              <w:pStyle w:val="append1"/>
            </w:pPr>
            <w:r>
              <w:t>Приложение</w:t>
            </w:r>
          </w:p>
          <w:p w:rsidR="00BB728F" w:rsidRDefault="00BB728F">
            <w:pPr>
              <w:pStyle w:val="append"/>
            </w:pPr>
            <w:r>
              <w:t>к Регламенту административной процедуры,</w:t>
            </w:r>
            <w:r>
              <w:br/>
              <w:t>осуществляемой в отношении субъектов</w:t>
            </w:r>
            <w:r>
              <w:br/>
              <w:t>хозяйствования, по подпункту 22.8.3</w:t>
            </w:r>
            <w:r>
              <w:br/>
              <w:t>«Осуществление возврата денежных</w:t>
            </w:r>
            <w:r>
              <w:br/>
              <w:t>средств, внесенных в оплату стоимости</w:t>
            </w:r>
            <w:r>
              <w:br/>
              <w:t>возвращенных неиспользованных</w:t>
            </w:r>
            <w:r>
              <w:br/>
              <w:t>контрольных знаков»</w:t>
            </w:r>
            <w:r>
              <w:br/>
              <w:t>(в редакции постановления</w:t>
            </w:r>
            <w:r>
              <w:br/>
              <w:t>Министерства по налогам и сборам</w:t>
            </w:r>
            <w:r>
              <w:br/>
              <w:t>Республики Беларусь</w:t>
            </w:r>
            <w:r>
              <w:br/>
              <w:t xml:space="preserve">28.07.2023 № 30) </w:t>
            </w:r>
          </w:p>
        </w:tc>
      </w:tr>
    </w:tbl>
    <w:p w:rsidR="00BB728F" w:rsidRDefault="00BB728F">
      <w:pPr>
        <w:pStyle w:val="newncpi"/>
      </w:pPr>
      <w:r>
        <w:t> </w:t>
      </w:r>
    </w:p>
    <w:p w:rsidR="00BB728F" w:rsidRDefault="00BB728F">
      <w:pPr>
        <w:pStyle w:val="onestring"/>
      </w:pPr>
      <w:r>
        <w:t>Форма</w:t>
      </w:r>
    </w:p>
    <w:p w:rsidR="00BB728F" w:rsidRDefault="00BB728F">
      <w:pPr>
        <w:pStyle w:val="newncpi"/>
      </w:pPr>
      <w:r>
        <w:t> </w:t>
      </w:r>
    </w:p>
    <w:p w:rsidR="00BB728F" w:rsidRDefault="00BB728F">
      <w:pPr>
        <w:pStyle w:val="newncpi0"/>
      </w:pPr>
      <w:r>
        <w:t>В инспекцию Министерства по налогам и сборам</w:t>
      </w:r>
    </w:p>
    <w:p w:rsidR="00BB728F" w:rsidRDefault="00BB728F">
      <w:pPr>
        <w:pStyle w:val="newncpi0"/>
      </w:pPr>
      <w:r>
        <w:t>(далее – инспекция МНС)</w:t>
      </w:r>
    </w:p>
    <w:p w:rsidR="00BB728F" w:rsidRDefault="00BB728F">
      <w:pPr>
        <w:pStyle w:val="newncpi0"/>
      </w:pPr>
      <w:r>
        <w:t>по ____________________________________________</w:t>
      </w:r>
    </w:p>
    <w:p w:rsidR="00BB728F" w:rsidRDefault="00BB728F">
      <w:pPr>
        <w:pStyle w:val="undline"/>
        <w:ind w:left="709"/>
      </w:pPr>
      <w:r>
        <w:t>(наименование района, города, района в городе)</w:t>
      </w:r>
    </w:p>
    <w:p w:rsidR="00BB728F" w:rsidRDefault="00BB728F">
      <w:pPr>
        <w:pStyle w:val="newncpi0"/>
      </w:pPr>
      <w:r>
        <w:t>управление (отдел) по работе с плательщиками</w:t>
      </w:r>
    </w:p>
    <w:p w:rsidR="00BB728F" w:rsidRDefault="00BB728F">
      <w:pPr>
        <w:pStyle w:val="newncpi0"/>
      </w:pPr>
      <w:r>
        <w:t>по* ___________________________________________</w:t>
      </w:r>
    </w:p>
    <w:p w:rsidR="00BB728F" w:rsidRDefault="00BB728F">
      <w:pPr>
        <w:pStyle w:val="undline"/>
        <w:ind w:left="1985"/>
      </w:pPr>
      <w:r>
        <w:t>(наименование района)</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BB728F">
        <w:tc>
          <w:tcPr>
            <w:tcW w:w="3033" w:type="pct"/>
            <w:tcBorders>
              <w:right w:val="single" w:sz="4" w:space="0" w:color="auto"/>
            </w:tcBorders>
            <w:tcMar>
              <w:top w:w="0" w:type="dxa"/>
              <w:left w:w="6" w:type="dxa"/>
              <w:bottom w:w="0" w:type="dxa"/>
              <w:right w:w="6" w:type="dxa"/>
            </w:tcMar>
            <w:hideMark/>
          </w:tcPr>
          <w:p w:rsidR="00BB728F" w:rsidRDefault="00BB728F">
            <w:pPr>
              <w:pStyle w:val="newncpi0"/>
            </w:pPr>
            <w:r>
              <w:t>Код инспекции МНС (управления (отдела)</w:t>
            </w:r>
          </w:p>
          <w:p w:rsidR="00BB728F" w:rsidRDefault="00BB728F">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newncpi"/>
              <w:ind w:firstLine="0"/>
            </w:pPr>
            <w:r>
              <w:t> </w:t>
            </w:r>
          </w:p>
        </w:tc>
        <w:tc>
          <w:tcPr>
            <w:tcW w:w="601" w:type="pct"/>
            <w:tcBorders>
              <w:left w:val="single" w:sz="4" w:space="0" w:color="auto"/>
            </w:tcBorders>
            <w:tcMar>
              <w:top w:w="0" w:type="dxa"/>
              <w:left w:w="6" w:type="dxa"/>
              <w:bottom w:w="0" w:type="dxa"/>
              <w:right w:w="6" w:type="dxa"/>
            </w:tcMar>
            <w:hideMark/>
          </w:tcPr>
          <w:p w:rsidR="00BB728F" w:rsidRDefault="00BB728F">
            <w:pPr>
              <w:pStyle w:val="newncpi"/>
              <w:ind w:firstLine="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850"/>
        <w:gridCol w:w="2410"/>
        <w:gridCol w:w="6109"/>
      </w:tblGrid>
      <w:tr w:rsidR="00BB728F">
        <w:tc>
          <w:tcPr>
            <w:tcW w:w="454" w:type="pct"/>
            <w:tcBorders>
              <w:right w:val="single" w:sz="4" w:space="0" w:color="auto"/>
            </w:tcBorders>
            <w:tcMar>
              <w:top w:w="0" w:type="dxa"/>
              <w:left w:w="6" w:type="dxa"/>
              <w:bottom w:w="0" w:type="dxa"/>
              <w:right w:w="6" w:type="dxa"/>
            </w:tcMar>
            <w:hideMark/>
          </w:tcPr>
          <w:p w:rsidR="00BB728F" w:rsidRDefault="00BB728F">
            <w:pPr>
              <w:pStyle w:val="newncpi0"/>
            </w:pPr>
            <w:r>
              <w:t>УНП**</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newncpi"/>
              <w:ind w:firstLine="0"/>
            </w:pPr>
            <w:r>
              <w:t> </w:t>
            </w:r>
          </w:p>
        </w:tc>
        <w:tc>
          <w:tcPr>
            <w:tcW w:w="3260" w:type="pct"/>
            <w:tcBorders>
              <w:left w:val="single" w:sz="4" w:space="0" w:color="auto"/>
            </w:tcBorders>
            <w:tcMar>
              <w:top w:w="0" w:type="dxa"/>
              <w:left w:w="6" w:type="dxa"/>
              <w:bottom w:w="0" w:type="dxa"/>
              <w:right w:w="6" w:type="dxa"/>
            </w:tcMar>
            <w:hideMark/>
          </w:tcPr>
          <w:p w:rsidR="00BB728F" w:rsidRDefault="00BB728F">
            <w:pPr>
              <w:pStyle w:val="newncpi"/>
              <w:ind w:firstLine="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4692"/>
        <w:gridCol w:w="4677"/>
      </w:tblGrid>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(наименование (фамилия, собственное имя,</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отчество (если таковое имеется) плательщика;</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адрес места нахождения (жительства)</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undline"/>
              <w:jc w:val="center"/>
            </w:pPr>
            <w:r>
              <w:t>плательщика; номер телефона)</w:t>
            </w:r>
          </w:p>
        </w:tc>
        <w:tc>
          <w:tcPr>
            <w:tcW w:w="2500" w:type="pct"/>
            <w:tcMar>
              <w:top w:w="0" w:type="dxa"/>
              <w:left w:w="6" w:type="dxa"/>
              <w:bottom w:w="0" w:type="dxa"/>
              <w:right w:w="6" w:type="dxa"/>
            </w:tcMar>
            <w:hideMark/>
          </w:tcPr>
          <w:p w:rsidR="00BB728F" w:rsidRDefault="00BB728F">
            <w:pPr>
              <w:pStyle w:val="table10"/>
            </w:pPr>
            <w:r>
              <w:t> </w:t>
            </w:r>
          </w:p>
        </w:tc>
      </w:tr>
    </w:tbl>
    <w:p w:rsidR="00BB728F" w:rsidRDefault="00BB728F">
      <w:pPr>
        <w:pStyle w:val="titlep"/>
      </w:pPr>
      <w:r>
        <w:t>ЗАЯВЛЕНИЕ</w:t>
      </w:r>
      <w:r>
        <w:br/>
        <w:t>о возврате денежных средств, внесенных в оплату стоимости возвращенных неиспользованных контрольных знаков</w:t>
      </w:r>
    </w:p>
    <w:p w:rsidR="00BB728F" w:rsidRDefault="00BB728F">
      <w:pPr>
        <w:pStyle w:val="newncpi"/>
      </w:pPr>
      <w:r>
        <w:t>В соответствии с пунктом 37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прошу произвести возврат денежных средств, внесенных в оплату стоимости возращенных неиспользованных контрольных знаков:</w:t>
      </w:r>
    </w:p>
    <w:p w:rsidR="00BB728F" w:rsidRDefault="00BB728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59"/>
        <w:gridCol w:w="2196"/>
        <w:gridCol w:w="917"/>
        <w:gridCol w:w="1140"/>
        <w:gridCol w:w="1288"/>
        <w:gridCol w:w="1759"/>
      </w:tblGrid>
      <w:tr w:rsidR="00BB728F">
        <w:trPr>
          <w:trHeight w:val="240"/>
        </w:trPr>
        <w:tc>
          <w:tcPr>
            <w:tcW w:w="5000" w:type="pct"/>
            <w:gridSpan w:val="6"/>
            <w:tcBorders>
              <w:bottom w:val="single" w:sz="4" w:space="0" w:color="auto"/>
            </w:tcBorders>
            <w:tcMar>
              <w:top w:w="0" w:type="dxa"/>
              <w:left w:w="6" w:type="dxa"/>
              <w:bottom w:w="0" w:type="dxa"/>
              <w:right w:w="6" w:type="dxa"/>
            </w:tcMar>
            <w:vAlign w:val="center"/>
            <w:hideMark/>
          </w:tcPr>
          <w:p w:rsidR="00BB728F" w:rsidRDefault="00BB728F">
            <w:pPr>
              <w:pStyle w:val="table10"/>
              <w:jc w:val="center"/>
            </w:pPr>
            <w:r>
              <w:t>Сведения о возвращенных неиспользованных контрольных знаках</w:t>
            </w:r>
          </w:p>
        </w:tc>
      </w:tr>
      <w:tr w:rsidR="00BB728F">
        <w:trPr>
          <w:trHeight w:val="240"/>
        </w:trPr>
        <w:tc>
          <w:tcPr>
            <w:tcW w:w="11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код вида контрольного знака</w:t>
            </w:r>
          </w:p>
        </w:tc>
        <w:tc>
          <w:tcPr>
            <w:tcW w:w="1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контрольного знака</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серия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номера</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дата возврата</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количество</w:t>
            </w:r>
          </w:p>
        </w:tc>
      </w:tr>
      <w:tr w:rsidR="00BB728F">
        <w:trPr>
          <w:trHeight w:val="240"/>
        </w:trPr>
        <w:tc>
          <w:tcPr>
            <w:tcW w:w="11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173"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490"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688"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940"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p w:rsidR="00BB728F" w:rsidRDefault="00BB728F">
      <w:pPr>
        <w:pStyle w:val="newncpi0"/>
      </w:pPr>
      <w:r>
        <w:t>в сумме ____________________________________________________ белорусских рублей</w:t>
      </w:r>
    </w:p>
    <w:p w:rsidR="00BB728F" w:rsidRDefault="00BB728F">
      <w:pPr>
        <w:pStyle w:val="undline"/>
        <w:ind w:left="2694"/>
      </w:pPr>
      <w:r>
        <w:t>(цифрами и прописью)</w:t>
      </w:r>
    </w:p>
    <w:p w:rsidR="00BB728F" w:rsidRDefault="00BB728F">
      <w:pPr>
        <w:pStyle w:val="newncpi0"/>
      </w:pPr>
      <w:r>
        <w:t>на счет в банке _______________________________________________________________</w:t>
      </w:r>
    </w:p>
    <w:p w:rsidR="00BB728F" w:rsidRDefault="00BB728F">
      <w:pPr>
        <w:pStyle w:val="undline"/>
        <w:ind w:left="2410"/>
      </w:pPr>
      <w:r>
        <w:t>(реквизиты текущего (расчетного) или иного банковского счета:</w:t>
      </w:r>
    </w:p>
    <w:p w:rsidR="00BB728F" w:rsidRDefault="00BB728F">
      <w:pPr>
        <w:pStyle w:val="newncpi0"/>
      </w:pPr>
      <w:r>
        <w:t>____________________________________________________________________________.</w:t>
      </w:r>
    </w:p>
    <w:p w:rsidR="00BB728F" w:rsidRDefault="00BB728F">
      <w:pPr>
        <w:pStyle w:val="undline"/>
        <w:jc w:val="center"/>
      </w:pPr>
      <w:r>
        <w:lastRenderedPageBreak/>
        <w:t>номер и тип счета, наименование банка, код банка, код валюты)</w:t>
      </w:r>
    </w:p>
    <w:p w:rsidR="00BB728F" w:rsidRDefault="00BB728F">
      <w:pPr>
        <w:pStyle w:val="newncpi"/>
      </w:pPr>
      <w:r>
        <w:t>Подтверждаю, что в соответствии с пунктом 6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денежные средства в республиканский бюджет внесены _____________________________________</w:t>
      </w:r>
    </w:p>
    <w:p w:rsidR="00BB728F" w:rsidRDefault="00BB728F">
      <w:pPr>
        <w:pStyle w:val="undline"/>
        <w:ind w:left="4820"/>
      </w:pPr>
      <w:r>
        <w:t>(номер и дата расчетного (кассового) документа)</w:t>
      </w:r>
    </w:p>
    <w:p w:rsidR="00BB728F" w:rsidRDefault="00BB728F">
      <w:pPr>
        <w:pStyle w:val="newncpi0"/>
      </w:pPr>
      <w:r>
        <w:t>в сумме_____________________________________ белорусских рублей.</w:t>
      </w:r>
    </w:p>
    <w:p w:rsidR="00BB728F" w:rsidRDefault="00BB728F">
      <w:pPr>
        <w:pStyle w:val="undline"/>
        <w:ind w:left="1843"/>
      </w:pPr>
      <w:r>
        <w:t>(цифрами и прописью)</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7941"/>
        <w:gridCol w:w="1423"/>
      </w:tblGrid>
      <w:tr w:rsidR="00BB728F">
        <w:trPr>
          <w:trHeight w:val="238"/>
        </w:trPr>
        <w:tc>
          <w:tcPr>
            <w:tcW w:w="4240" w:type="pct"/>
            <w:tcBorders>
              <w:right w:val="single" w:sz="4" w:space="0" w:color="auto"/>
            </w:tcBorders>
            <w:tcMar>
              <w:top w:w="0" w:type="dxa"/>
              <w:left w:w="6" w:type="dxa"/>
              <w:bottom w:w="0" w:type="dxa"/>
              <w:right w:w="6" w:type="dxa"/>
            </w:tcMar>
            <w:hideMark/>
          </w:tcPr>
          <w:p w:rsidR="00BB728F" w:rsidRDefault="00BB728F">
            <w:pPr>
              <w:pStyle w:val="newncpi0"/>
            </w:pPr>
            <w:r>
              <w:t>Уведомление о принятом административном решении прошу направить в личный кабинет плательщика***</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3969"/>
        <w:gridCol w:w="1986"/>
        <w:gridCol w:w="3414"/>
      </w:tblGrid>
      <w:tr w:rsidR="00BB728F">
        <w:tc>
          <w:tcPr>
            <w:tcW w:w="2118" w:type="pct"/>
            <w:tcMar>
              <w:top w:w="0" w:type="dxa"/>
              <w:left w:w="6" w:type="dxa"/>
              <w:bottom w:w="0" w:type="dxa"/>
              <w:right w:w="6" w:type="dxa"/>
            </w:tcMar>
            <w:hideMark/>
          </w:tcPr>
          <w:p w:rsidR="00BB728F" w:rsidRDefault="00BB728F">
            <w:pPr>
              <w:pStyle w:val="newncpi0"/>
              <w:jc w:val="left"/>
            </w:pPr>
            <w:r>
              <w:t xml:space="preserve">Руководитель организации </w:t>
            </w:r>
            <w:r>
              <w:br/>
              <w:t>(индивидуальный предприниматель)</w:t>
            </w:r>
            <w:r>
              <w:br/>
              <w:t>или уполномоченное им лицо</w:t>
            </w:r>
          </w:p>
        </w:tc>
        <w:tc>
          <w:tcPr>
            <w:tcW w:w="1060" w:type="pct"/>
            <w:tcMar>
              <w:top w:w="0" w:type="dxa"/>
              <w:left w:w="6" w:type="dxa"/>
              <w:bottom w:w="0" w:type="dxa"/>
              <w:right w:w="6" w:type="dxa"/>
            </w:tcMar>
            <w:vAlign w:val="bottom"/>
            <w:hideMark/>
          </w:tcPr>
          <w:p w:rsidR="00BB728F" w:rsidRDefault="00BB728F">
            <w:pPr>
              <w:pStyle w:val="newncpi0"/>
              <w:jc w:val="center"/>
            </w:pPr>
            <w:r>
              <w:t>______________</w:t>
            </w:r>
          </w:p>
        </w:tc>
        <w:tc>
          <w:tcPr>
            <w:tcW w:w="1822" w:type="pct"/>
            <w:tcMar>
              <w:top w:w="0" w:type="dxa"/>
              <w:left w:w="6" w:type="dxa"/>
              <w:bottom w:w="0" w:type="dxa"/>
              <w:right w:w="6" w:type="dxa"/>
            </w:tcMar>
            <w:vAlign w:val="bottom"/>
            <w:hideMark/>
          </w:tcPr>
          <w:p w:rsidR="00BB728F" w:rsidRDefault="00BB728F">
            <w:pPr>
              <w:pStyle w:val="newncpi0"/>
              <w:jc w:val="right"/>
            </w:pPr>
            <w:r>
              <w:t>_________________________</w:t>
            </w:r>
          </w:p>
        </w:tc>
      </w:tr>
      <w:tr w:rsidR="00BB728F">
        <w:tc>
          <w:tcPr>
            <w:tcW w:w="2118" w:type="pct"/>
            <w:tcMar>
              <w:top w:w="0" w:type="dxa"/>
              <w:left w:w="6" w:type="dxa"/>
              <w:bottom w:w="0" w:type="dxa"/>
              <w:right w:w="6" w:type="dxa"/>
            </w:tcMar>
            <w:hideMark/>
          </w:tcPr>
          <w:p w:rsidR="00BB728F" w:rsidRDefault="00BB728F">
            <w:pPr>
              <w:pStyle w:val="newncpi"/>
              <w:ind w:firstLine="0"/>
            </w:pPr>
            <w:r>
              <w:t> </w:t>
            </w:r>
          </w:p>
        </w:tc>
        <w:tc>
          <w:tcPr>
            <w:tcW w:w="1060" w:type="pct"/>
            <w:tcMar>
              <w:top w:w="0" w:type="dxa"/>
              <w:left w:w="6" w:type="dxa"/>
              <w:bottom w:w="0" w:type="dxa"/>
              <w:right w:w="6" w:type="dxa"/>
            </w:tcMar>
            <w:hideMark/>
          </w:tcPr>
          <w:p w:rsidR="00BB728F" w:rsidRDefault="00BB728F">
            <w:pPr>
              <w:pStyle w:val="undline"/>
              <w:jc w:val="center"/>
            </w:pPr>
            <w:r>
              <w:t>(подпись)</w:t>
            </w:r>
          </w:p>
        </w:tc>
        <w:tc>
          <w:tcPr>
            <w:tcW w:w="1822" w:type="pct"/>
            <w:tcMar>
              <w:top w:w="0" w:type="dxa"/>
              <w:left w:w="6" w:type="dxa"/>
              <w:bottom w:w="0" w:type="dxa"/>
              <w:right w:w="6" w:type="dxa"/>
            </w:tcMar>
            <w:hideMark/>
          </w:tcPr>
          <w:p w:rsidR="00BB728F" w:rsidRDefault="00BB728F">
            <w:pPr>
              <w:pStyle w:val="undline"/>
              <w:ind w:right="716"/>
              <w:jc w:val="right"/>
            </w:pPr>
            <w:r>
              <w:t>(инициалы, фамилия)</w:t>
            </w:r>
          </w:p>
        </w:tc>
      </w:tr>
    </w:tbl>
    <w:p w:rsidR="00BB728F" w:rsidRDefault="00BB728F">
      <w:pPr>
        <w:pStyle w:val="newncpi"/>
      </w:pPr>
      <w:r>
        <w:t> </w:t>
      </w:r>
    </w:p>
    <w:p w:rsidR="00BB728F" w:rsidRDefault="00BB728F">
      <w:pPr>
        <w:pStyle w:val="snoskiline"/>
      </w:pPr>
      <w:r>
        <w:t>______________________________</w:t>
      </w:r>
    </w:p>
    <w:p w:rsidR="00BB728F" w:rsidRDefault="00BB728F">
      <w:pPr>
        <w:pStyle w:val="snoski"/>
      </w:pPr>
      <w:r>
        <w:t>* Указывается при наличии в инспекции МНС управлений (отделов) по работе с плательщиками по соответствующему району.</w:t>
      </w:r>
    </w:p>
    <w:p w:rsidR="00BB728F" w:rsidRDefault="00BB728F">
      <w:pPr>
        <w:pStyle w:val="snoski"/>
      </w:pPr>
      <w:r>
        <w:t>** Учетный номер плательщика.</w:t>
      </w:r>
    </w:p>
    <w:p w:rsidR="00BB728F" w:rsidRDefault="00BB728F">
      <w:pPr>
        <w:pStyle w:val="snoski"/>
      </w:pPr>
      <w:r>
        <w:t>*** Проставляется «Х» при необходимости получения уведомления о принятом административном решении в личный кабинет плательщика.</w:t>
      </w:r>
    </w:p>
    <w:p w:rsidR="00BB728F" w:rsidRDefault="00BB728F">
      <w:pPr>
        <w:pStyle w:val="newncpi"/>
      </w:pPr>
      <w:r>
        <w:t> </w:t>
      </w:r>
    </w:p>
    <w:p w:rsidR="00BB728F" w:rsidRDefault="00BB728F">
      <w:pPr>
        <w:pStyle w:val="newncpi"/>
      </w:pPr>
      <w:r>
        <w:t> </w:t>
      </w:r>
    </w:p>
    <w:p w:rsidR="00BB728F" w:rsidRDefault="00BB728F">
      <w:pPr>
        <w:rPr>
          <w:rFonts w:eastAsia="Times New Roman"/>
        </w:rPr>
        <w:sectPr w:rsidR="00BB728F" w:rsidSect="00BB728F">
          <w:pgSz w:w="11920" w:h="16838"/>
          <w:pgMar w:top="567" w:right="1134" w:bottom="567" w:left="1417" w:header="280" w:footer="0" w:gutter="0"/>
          <w:cols w:space="720"/>
          <w:docGrid w:linePitch="299"/>
        </w:sectPr>
      </w:pPr>
    </w:p>
    <w:p w:rsidR="00BB728F" w:rsidRDefault="00BB72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BB728F">
        <w:tc>
          <w:tcPr>
            <w:tcW w:w="3258" w:type="pct"/>
            <w:tcMar>
              <w:top w:w="0" w:type="dxa"/>
              <w:left w:w="6" w:type="dxa"/>
              <w:bottom w:w="0" w:type="dxa"/>
              <w:right w:w="6" w:type="dxa"/>
            </w:tcMar>
            <w:hideMark/>
          </w:tcPr>
          <w:p w:rsidR="00BB728F" w:rsidRDefault="00BB728F">
            <w:pPr>
              <w:pStyle w:val="cap1"/>
            </w:pPr>
            <w:r>
              <w:t> </w:t>
            </w:r>
          </w:p>
        </w:tc>
        <w:tc>
          <w:tcPr>
            <w:tcW w:w="1742" w:type="pct"/>
            <w:tcMar>
              <w:top w:w="0" w:type="dxa"/>
              <w:left w:w="6" w:type="dxa"/>
              <w:bottom w:w="0" w:type="dxa"/>
              <w:right w:w="6" w:type="dxa"/>
            </w:tcMar>
            <w:hideMark/>
          </w:tcPr>
          <w:p w:rsidR="00BB728F" w:rsidRDefault="00BB728F">
            <w:pPr>
              <w:pStyle w:val="capu1"/>
            </w:pPr>
            <w:r>
              <w:t>УТВЕРЖДЕНО</w:t>
            </w:r>
          </w:p>
          <w:p w:rsidR="00BB728F" w:rsidRDefault="00BB728F">
            <w:pPr>
              <w:pStyle w:val="cap1"/>
            </w:pPr>
            <w:r>
              <w:t>Постановление Министерства</w:t>
            </w:r>
            <w:r>
              <w:br/>
              <w:t xml:space="preserve">по налогам и сборам </w:t>
            </w:r>
            <w:r>
              <w:br/>
              <w:t>Республики Беларусь</w:t>
            </w:r>
          </w:p>
          <w:p w:rsidR="00BB728F" w:rsidRDefault="00BB728F">
            <w:pPr>
              <w:pStyle w:val="cap1"/>
            </w:pPr>
            <w:r>
              <w:t>25.01.2022 № 2</w:t>
            </w:r>
          </w:p>
        </w:tc>
      </w:tr>
    </w:tbl>
    <w:p w:rsidR="00BB728F" w:rsidRDefault="00BB728F">
      <w:pPr>
        <w:pStyle w:val="titleu"/>
      </w:pPr>
      <w:r>
        <w:t>РЕГЛАМЕНТ</w:t>
      </w:r>
      <w:r>
        <w:br/>
        <w:t>административной процедуры, осуществляемой в отношении субъектов хозяйствования, по подпункту 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p w:rsidR="00BB728F" w:rsidRDefault="00BB728F">
      <w:pPr>
        <w:pStyle w:val="point"/>
      </w:pPr>
      <w:r>
        <w:t>1. Особенности осуществления административной процедуры:</w:t>
      </w:r>
    </w:p>
    <w:p w:rsidR="00BB728F" w:rsidRDefault="00BB728F">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BB728F" w:rsidRDefault="00BB728F">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BB728F" w:rsidRDefault="00BB728F">
      <w:pPr>
        <w:pStyle w:val="newncpi"/>
      </w:pPr>
      <w:r>
        <w:t>Закон Республики Беларусь «Об основах административных процедур»;</w:t>
      </w:r>
    </w:p>
    <w:p w:rsidR="00BB728F" w:rsidRDefault="00BB728F">
      <w:pPr>
        <w:pStyle w:val="newncpi"/>
      </w:pPr>
      <w:r>
        <w:t>Инструкция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утвержденная постановлением Совета Министров Республики Беларусь от 2 ноября 2005 г. № 1215;</w:t>
      </w:r>
    </w:p>
    <w:p w:rsidR="00BB728F" w:rsidRDefault="00BB728F">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BB728F" w:rsidRDefault="00BB728F">
      <w:pPr>
        <w:pStyle w:val="underpoint"/>
      </w:pPr>
      <w:r>
        <w:t>1.3. иные имеющиеся особенности осуществления административной процедуры:</w:t>
      </w:r>
    </w:p>
    <w:p w:rsidR="00BB728F" w:rsidRDefault="00BB728F">
      <w:pPr>
        <w:pStyle w:val="underpoint"/>
      </w:pPr>
      <w:r>
        <w:t>1.3.1.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w:t>
      </w:r>
    </w:p>
    <w:p w:rsidR="00BB728F" w:rsidRDefault="00BB728F">
      <w:pPr>
        <w:pStyle w:val="underpoint"/>
      </w:pPr>
      <w:r>
        <w:t>1.3.2. дополнительное основание для отказа в осуществлении административной процедуры по сравнению с Законом Республики Беларусь «Об основах административных процедур» определено в части восьмой пункта 9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w:t>
      </w:r>
    </w:p>
    <w:p w:rsidR="00BB728F" w:rsidRDefault="00BB728F">
      <w:pPr>
        <w:pStyle w:val="point"/>
      </w:pPr>
      <w:r>
        <w:t>2. Документы и (или) сведения, необходимые для осуществления административной процедуры:</w:t>
      </w:r>
    </w:p>
    <w:p w:rsidR="00BB728F" w:rsidRDefault="00BB728F">
      <w:pPr>
        <w:pStyle w:val="underpoint"/>
      </w:pPr>
      <w:r>
        <w:t>2.1. представляемые заинтересованным лицом:</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3"/>
        <w:gridCol w:w="3968"/>
        <w:gridCol w:w="3114"/>
      </w:tblGrid>
      <w:tr w:rsidR="00BB728F">
        <w:trPr>
          <w:trHeight w:val="240"/>
        </w:trPr>
        <w:tc>
          <w:tcPr>
            <w:tcW w:w="1211"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Наименование документа и (или) сведений</w:t>
            </w:r>
          </w:p>
        </w:tc>
        <w:tc>
          <w:tcPr>
            <w:tcW w:w="21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pPr>
            <w:r>
              <w:t>Требования, предъявляемые к документу и (или) сведениям</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pPr>
            <w:r>
              <w:t>Форма и порядок представления документа и (или) сведений</w:t>
            </w:r>
          </w:p>
        </w:tc>
      </w:tr>
      <w:tr w:rsidR="00BB728F">
        <w:trPr>
          <w:trHeight w:val="240"/>
        </w:trPr>
        <w:tc>
          <w:tcPr>
            <w:tcW w:w="1211"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заявление</w:t>
            </w:r>
          </w:p>
        </w:tc>
        <w:tc>
          <w:tcPr>
            <w:tcW w:w="2123"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по форме согласно приложению;</w:t>
            </w:r>
            <w:r>
              <w:br/>
              <w:t>сведения, указанные в заявлении, должны соответствовать информации, содержащейся в электронном банке данных бланков документов и документов с определенной степенью защиты и печатной продукции</w:t>
            </w:r>
          </w:p>
        </w:tc>
        <w:tc>
          <w:tcPr>
            <w:tcW w:w="1666"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в письменной форме:</w:t>
            </w:r>
            <w:r>
              <w:br/>
              <w:t>в ходе приема заинтересованного лица, нарочным (курьером), посредством почтовой связи</w:t>
            </w:r>
          </w:p>
        </w:tc>
      </w:tr>
    </w:tbl>
    <w:p w:rsidR="00BB728F" w:rsidRDefault="00BB728F">
      <w:pPr>
        <w:pStyle w:val="newncpi"/>
      </w:pPr>
      <w:r>
        <w:t> </w:t>
      </w:r>
    </w:p>
    <w:p w:rsidR="00BB728F" w:rsidRDefault="00BB728F">
      <w:pPr>
        <w:pStyle w:val="newncpi"/>
      </w:pPr>
      <w:r>
        <w:lastRenderedPageBreak/>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BB728F" w:rsidRDefault="00BB728F">
      <w:pPr>
        <w:pStyle w:val="underpoint"/>
      </w:pPr>
      <w:r>
        <w:t>2.2. запрашиваемые (получаемые) уполномоченным органом самостоятельно:</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8"/>
        <w:gridCol w:w="5097"/>
      </w:tblGrid>
      <w:tr w:rsidR="00BB728F">
        <w:trPr>
          <w:trHeight w:val="240"/>
        </w:trPr>
        <w:tc>
          <w:tcPr>
            <w:tcW w:w="2273"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 и (или) сведений</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BB728F">
        <w:trPr>
          <w:trHeight w:val="240"/>
        </w:trPr>
        <w:tc>
          <w:tcPr>
            <w:tcW w:w="2273"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сведения о выданных, погашенных, возвращенных неиспользованных контрольных знаках</w:t>
            </w:r>
          </w:p>
        </w:tc>
        <w:tc>
          <w:tcPr>
            <w:tcW w:w="2727"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ОАО «Белорусский межбанковский расчетный центр»</w:t>
            </w:r>
          </w:p>
        </w:tc>
      </w:tr>
    </w:tbl>
    <w:p w:rsidR="00BB728F" w:rsidRDefault="00BB728F">
      <w:pPr>
        <w:pStyle w:val="newncpi"/>
      </w:pPr>
      <w:r>
        <w:t> </w:t>
      </w:r>
    </w:p>
    <w:p w:rsidR="00BB728F" w:rsidRDefault="00BB728F">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3"/>
        <w:gridCol w:w="2547"/>
      </w:tblGrid>
      <w:tr w:rsidR="00BB728F">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представления</w:t>
            </w:r>
          </w:p>
        </w:tc>
      </w:tr>
      <w:tr w:rsidR="00BB728F">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решение о зачете и (или) возврате денежных средств в форме заявки</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электронная</w:t>
            </w:r>
          </w:p>
        </w:tc>
      </w:tr>
    </w:tbl>
    <w:p w:rsidR="00BB728F" w:rsidRDefault="00BB728F">
      <w:pPr>
        <w:pStyle w:val="newncpi"/>
      </w:pPr>
      <w:r>
        <w:t> </w:t>
      </w:r>
    </w:p>
    <w:p w:rsidR="00BB728F" w:rsidRDefault="00BB728F">
      <w:pPr>
        <w:pStyle w:val="newncpi"/>
      </w:pPr>
      <w:r>
        <w:t>Иные действия, совершаемые уполномоченным органом по исполнению административного решения, – зачет и (или) возврат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w:t>
      </w:r>
    </w:p>
    <w:p w:rsidR="00BB728F" w:rsidRDefault="00BB728F">
      <w:pPr>
        <w:pStyle w:val="point"/>
      </w:pPr>
      <w:r>
        <w:t>4. Порядок подачи (отзыва) административной жалобы:</w:t>
      </w:r>
    </w:p>
    <w:p w:rsidR="00BB728F" w:rsidRDefault="00BB72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5"/>
        <w:gridCol w:w="3820"/>
      </w:tblGrid>
      <w:tr w:rsidR="00BB728F">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Форма подачи (отзыва) административной жалобы (электронная и (или) письменная форма)</w:t>
            </w:r>
          </w:p>
        </w:tc>
      </w:tr>
      <w:tr w:rsidR="00BB728F">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xml:space="preserve">письменная </w:t>
            </w:r>
          </w:p>
        </w:tc>
      </w:tr>
    </w:tbl>
    <w:p w:rsidR="00BB728F" w:rsidRDefault="00BB728F">
      <w:pPr>
        <w:pStyle w:val="newncpi"/>
      </w:pPr>
      <w:r>
        <w:t> </w:t>
      </w:r>
    </w:p>
    <w:p w:rsidR="00BB728F" w:rsidRDefault="00BB728F">
      <w:pPr>
        <w:rPr>
          <w:rFonts w:eastAsia="Times New Roman"/>
        </w:rPr>
        <w:sectPr w:rsidR="00BB728F" w:rsidSect="00BB728F">
          <w:pgSz w:w="11906" w:h="16838"/>
          <w:pgMar w:top="567" w:right="1134" w:bottom="567" w:left="1417" w:header="280" w:footer="0" w:gutter="0"/>
          <w:cols w:space="720"/>
          <w:docGrid w:linePitch="299"/>
        </w:sectPr>
      </w:pPr>
    </w:p>
    <w:p w:rsidR="00BB728F" w:rsidRDefault="00BB72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19"/>
        <w:gridCol w:w="4550"/>
      </w:tblGrid>
      <w:tr w:rsidR="00BB728F">
        <w:tc>
          <w:tcPr>
            <w:tcW w:w="2572" w:type="pct"/>
            <w:tcMar>
              <w:top w:w="0" w:type="dxa"/>
              <w:left w:w="6" w:type="dxa"/>
              <w:bottom w:w="0" w:type="dxa"/>
              <w:right w:w="6" w:type="dxa"/>
            </w:tcMar>
            <w:hideMark/>
          </w:tcPr>
          <w:p w:rsidR="00BB728F" w:rsidRDefault="00BB728F">
            <w:pPr>
              <w:pStyle w:val="newncpi"/>
            </w:pPr>
            <w:r>
              <w:t> </w:t>
            </w:r>
          </w:p>
        </w:tc>
        <w:tc>
          <w:tcPr>
            <w:tcW w:w="2428" w:type="pct"/>
            <w:tcMar>
              <w:top w:w="0" w:type="dxa"/>
              <w:left w:w="6" w:type="dxa"/>
              <w:bottom w:w="0" w:type="dxa"/>
              <w:right w:w="6" w:type="dxa"/>
            </w:tcMar>
            <w:hideMark/>
          </w:tcPr>
          <w:p w:rsidR="00BB728F" w:rsidRDefault="00BB728F">
            <w:pPr>
              <w:pStyle w:val="append1"/>
            </w:pPr>
            <w:r>
              <w:t>Приложение</w:t>
            </w:r>
          </w:p>
          <w:p w:rsidR="00BB728F" w:rsidRDefault="00BB728F">
            <w:pPr>
              <w:pStyle w:val="append"/>
            </w:pPr>
            <w:r>
              <w:t>к Регламенту административной процедуры,</w:t>
            </w:r>
            <w:r>
              <w:br/>
              <w:t>осуществляемой в отношении субъектов</w:t>
            </w:r>
            <w:r>
              <w:br/>
              <w:t>хозяйствования, по подпункту 22.8.4</w:t>
            </w:r>
            <w:r>
              <w:br/>
              <w:t>«Осуществление зачета денежных средств,</w:t>
            </w:r>
            <w:r>
              <w:br/>
              <w:t xml:space="preserve">внесенных в республиканский бюджет, </w:t>
            </w:r>
            <w:r>
              <w:br/>
              <w:t>в счет исполнения налоговых обязательств</w:t>
            </w:r>
            <w:r>
              <w:br/>
              <w:t>по налогам, сборам (пошлинам), уплаты пеней</w:t>
            </w:r>
            <w:r>
              <w:br/>
              <w:t>по ним, штрафов, наложенных налоговыми</w:t>
            </w:r>
            <w:r>
              <w:br/>
              <w:t>органами или судами по результатам</w:t>
            </w:r>
            <w:r>
              <w:br/>
              <w:t>рассмотрения дел об административных</w:t>
            </w:r>
            <w:r>
              <w:br/>
              <w:t>правонарушениях, протоколы о совершении</w:t>
            </w:r>
            <w:r>
              <w:br/>
              <w:t>которых составлены должностными лицами</w:t>
            </w:r>
            <w:r>
              <w:br/>
              <w:t>налоговых органов, уплаты иных платежей</w:t>
            </w:r>
            <w:r>
              <w:br/>
              <w:t>в бюджет, контроль за которыми возложен</w:t>
            </w:r>
            <w:r>
              <w:br/>
              <w:t>на налоговые органы, и (или) их возврата»</w:t>
            </w:r>
            <w:r>
              <w:br/>
              <w:t>(в редакции постановления</w:t>
            </w:r>
            <w:r>
              <w:br/>
              <w:t>Министерства по налогам и сборам</w:t>
            </w:r>
            <w:r>
              <w:br/>
              <w:t>Республики Беларусь</w:t>
            </w:r>
            <w:r>
              <w:br/>
              <w:t xml:space="preserve">28.07.2023 № 30) </w:t>
            </w:r>
          </w:p>
        </w:tc>
      </w:tr>
    </w:tbl>
    <w:p w:rsidR="00BB728F" w:rsidRDefault="00BB728F">
      <w:pPr>
        <w:pStyle w:val="newncpi"/>
      </w:pPr>
      <w:r>
        <w:t> </w:t>
      </w:r>
    </w:p>
    <w:p w:rsidR="00BB728F" w:rsidRDefault="00BB728F">
      <w:pPr>
        <w:pStyle w:val="onestring"/>
      </w:pPr>
      <w:r>
        <w:t>Форма</w:t>
      </w:r>
    </w:p>
    <w:p w:rsidR="00BB728F" w:rsidRDefault="00BB728F">
      <w:pPr>
        <w:pStyle w:val="newncpi"/>
      </w:pPr>
      <w:r>
        <w:t> </w:t>
      </w:r>
    </w:p>
    <w:p w:rsidR="00BB728F" w:rsidRDefault="00BB728F">
      <w:pPr>
        <w:pStyle w:val="newncpi0"/>
      </w:pPr>
      <w:r>
        <w:t>В инспекцию Министерства по налогам и сборам</w:t>
      </w:r>
    </w:p>
    <w:p w:rsidR="00BB728F" w:rsidRDefault="00BB728F">
      <w:pPr>
        <w:pStyle w:val="newncpi0"/>
      </w:pPr>
      <w:r>
        <w:t>(далее – инспекция МНС)</w:t>
      </w:r>
    </w:p>
    <w:p w:rsidR="00BB728F" w:rsidRDefault="00BB728F">
      <w:pPr>
        <w:pStyle w:val="newncpi0"/>
      </w:pPr>
      <w:r>
        <w:t>по ____________________________________________</w:t>
      </w:r>
    </w:p>
    <w:p w:rsidR="00BB728F" w:rsidRDefault="00BB728F">
      <w:pPr>
        <w:pStyle w:val="undline"/>
        <w:ind w:left="709"/>
      </w:pPr>
      <w:r>
        <w:t>(наименование района, города, района в городе)</w:t>
      </w:r>
    </w:p>
    <w:p w:rsidR="00BB728F" w:rsidRDefault="00BB728F">
      <w:pPr>
        <w:pStyle w:val="newncpi0"/>
      </w:pPr>
      <w:r>
        <w:t>управление (отдел) по работе с плательщиками</w:t>
      </w:r>
    </w:p>
    <w:p w:rsidR="00BB728F" w:rsidRDefault="00BB728F">
      <w:pPr>
        <w:pStyle w:val="newncpi0"/>
      </w:pPr>
      <w:r>
        <w:t>по* ___________________________________________</w:t>
      </w:r>
    </w:p>
    <w:p w:rsidR="00BB728F" w:rsidRDefault="00BB728F">
      <w:pPr>
        <w:pStyle w:val="undline"/>
        <w:ind w:left="1985"/>
      </w:pPr>
      <w:r>
        <w:t>(наименование района)</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BB728F">
        <w:tc>
          <w:tcPr>
            <w:tcW w:w="3033" w:type="pct"/>
            <w:tcBorders>
              <w:right w:val="single" w:sz="4" w:space="0" w:color="auto"/>
            </w:tcBorders>
            <w:tcMar>
              <w:top w:w="0" w:type="dxa"/>
              <w:left w:w="6" w:type="dxa"/>
              <w:bottom w:w="0" w:type="dxa"/>
              <w:right w:w="6" w:type="dxa"/>
            </w:tcMar>
            <w:hideMark/>
          </w:tcPr>
          <w:p w:rsidR="00BB728F" w:rsidRDefault="00BB728F">
            <w:pPr>
              <w:pStyle w:val="newncpi0"/>
            </w:pPr>
            <w:r>
              <w:t>Код инспекции МНС (управления (отдела)</w:t>
            </w:r>
          </w:p>
          <w:p w:rsidR="00BB728F" w:rsidRDefault="00BB728F">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newncpi"/>
              <w:ind w:firstLine="0"/>
            </w:pPr>
            <w:r>
              <w:t> </w:t>
            </w:r>
          </w:p>
        </w:tc>
        <w:tc>
          <w:tcPr>
            <w:tcW w:w="601" w:type="pct"/>
            <w:tcBorders>
              <w:left w:val="single" w:sz="4" w:space="0" w:color="auto"/>
            </w:tcBorders>
            <w:tcMar>
              <w:top w:w="0" w:type="dxa"/>
              <w:left w:w="6" w:type="dxa"/>
              <w:bottom w:w="0" w:type="dxa"/>
              <w:right w:w="6" w:type="dxa"/>
            </w:tcMar>
            <w:hideMark/>
          </w:tcPr>
          <w:p w:rsidR="00BB728F" w:rsidRDefault="00BB728F">
            <w:pPr>
              <w:pStyle w:val="newncpi"/>
              <w:ind w:firstLine="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850"/>
        <w:gridCol w:w="2127"/>
        <w:gridCol w:w="6392"/>
      </w:tblGrid>
      <w:tr w:rsidR="00BB728F">
        <w:tc>
          <w:tcPr>
            <w:tcW w:w="454" w:type="pct"/>
            <w:tcBorders>
              <w:right w:val="single" w:sz="4" w:space="0" w:color="auto"/>
            </w:tcBorders>
            <w:tcMar>
              <w:top w:w="0" w:type="dxa"/>
              <w:left w:w="6" w:type="dxa"/>
              <w:bottom w:w="0" w:type="dxa"/>
              <w:right w:w="6" w:type="dxa"/>
            </w:tcMar>
            <w:hideMark/>
          </w:tcPr>
          <w:p w:rsidR="00BB728F" w:rsidRDefault="00BB728F">
            <w:pPr>
              <w:pStyle w:val="newncpi0"/>
            </w:pPr>
            <w:r>
              <w:t>УНП**</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newncpi"/>
              <w:ind w:firstLine="0"/>
            </w:pPr>
            <w:r>
              <w:t> </w:t>
            </w:r>
          </w:p>
        </w:tc>
        <w:tc>
          <w:tcPr>
            <w:tcW w:w="3411" w:type="pct"/>
            <w:tcBorders>
              <w:left w:val="single" w:sz="4" w:space="0" w:color="auto"/>
            </w:tcBorders>
            <w:tcMar>
              <w:top w:w="0" w:type="dxa"/>
              <w:left w:w="6" w:type="dxa"/>
              <w:bottom w:w="0" w:type="dxa"/>
              <w:right w:w="6" w:type="dxa"/>
            </w:tcMar>
            <w:hideMark/>
          </w:tcPr>
          <w:p w:rsidR="00BB728F" w:rsidRDefault="00BB728F">
            <w:pPr>
              <w:pStyle w:val="newncpi"/>
              <w:ind w:firstLine="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4692"/>
        <w:gridCol w:w="4677"/>
      </w:tblGrid>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(наименование (фамилия, собственное имя,</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отчество (если таковое имеется) плательщика;</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table10"/>
              <w:jc w:val="center"/>
            </w:pPr>
            <w:r>
              <w:t>адрес места нахождения (жительства)</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newncpi0"/>
            </w:pPr>
            <w:r>
              <w:t>_______________________________________</w:t>
            </w:r>
          </w:p>
        </w:tc>
        <w:tc>
          <w:tcPr>
            <w:tcW w:w="2500" w:type="pct"/>
            <w:tcMar>
              <w:top w:w="0" w:type="dxa"/>
              <w:left w:w="6" w:type="dxa"/>
              <w:bottom w:w="0" w:type="dxa"/>
              <w:right w:w="6" w:type="dxa"/>
            </w:tcMar>
            <w:hideMark/>
          </w:tcPr>
          <w:p w:rsidR="00BB728F" w:rsidRDefault="00BB728F">
            <w:pPr>
              <w:pStyle w:val="table10"/>
            </w:pPr>
            <w:r>
              <w:t> </w:t>
            </w:r>
          </w:p>
        </w:tc>
      </w:tr>
      <w:tr w:rsidR="00BB728F">
        <w:trPr>
          <w:trHeight w:val="240"/>
        </w:trPr>
        <w:tc>
          <w:tcPr>
            <w:tcW w:w="2500" w:type="pct"/>
            <w:tcMar>
              <w:top w:w="0" w:type="dxa"/>
              <w:left w:w="6" w:type="dxa"/>
              <w:bottom w:w="0" w:type="dxa"/>
              <w:right w:w="6" w:type="dxa"/>
            </w:tcMar>
            <w:hideMark/>
          </w:tcPr>
          <w:p w:rsidR="00BB728F" w:rsidRDefault="00BB728F">
            <w:pPr>
              <w:pStyle w:val="undline"/>
              <w:jc w:val="center"/>
            </w:pPr>
            <w:r>
              <w:t>плательщика; номер телефона)</w:t>
            </w:r>
          </w:p>
        </w:tc>
        <w:tc>
          <w:tcPr>
            <w:tcW w:w="2500" w:type="pct"/>
            <w:tcMar>
              <w:top w:w="0" w:type="dxa"/>
              <w:left w:w="6" w:type="dxa"/>
              <w:bottom w:w="0" w:type="dxa"/>
              <w:right w:w="6" w:type="dxa"/>
            </w:tcMar>
            <w:hideMark/>
          </w:tcPr>
          <w:p w:rsidR="00BB728F" w:rsidRDefault="00BB728F">
            <w:pPr>
              <w:pStyle w:val="table10"/>
            </w:pPr>
            <w:r>
              <w:t> </w:t>
            </w:r>
          </w:p>
        </w:tc>
      </w:tr>
    </w:tbl>
    <w:p w:rsidR="00BB728F" w:rsidRDefault="00BB728F">
      <w:pPr>
        <w:pStyle w:val="titlep"/>
      </w:pPr>
      <w:r>
        <w:t>ЗАЯВЛЕНИЕ</w:t>
      </w:r>
      <w:r>
        <w:br/>
        <w:t>о зачете и (или) возврате денежных средств</w:t>
      </w:r>
    </w:p>
    <w:p w:rsidR="00BB728F" w:rsidRDefault="00BB728F">
      <w:pPr>
        <w:pStyle w:val="newncpi"/>
      </w:pPr>
      <w:r>
        <w:t>В соответствии с пунктом 9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прошу произвести:</w:t>
      </w:r>
    </w:p>
    <w:p w:rsidR="00BB728F" w:rsidRDefault="00BB728F">
      <w:pPr>
        <w:pStyle w:val="point"/>
      </w:pPr>
      <w:r>
        <w:t>1. Зачет денежных средств, внесенных в республиканский бюджет, в сумме _____________________________________________________ белорусских рублей в счет:</w:t>
      </w:r>
    </w:p>
    <w:p w:rsidR="00BB728F" w:rsidRDefault="00BB728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07"/>
        <w:gridCol w:w="2136"/>
        <w:gridCol w:w="1286"/>
        <w:gridCol w:w="3330"/>
      </w:tblGrid>
      <w:tr w:rsidR="00BB728F">
        <w:trPr>
          <w:trHeight w:val="240"/>
        </w:trPr>
        <w:tc>
          <w:tcPr>
            <w:tcW w:w="5000" w:type="pct"/>
            <w:gridSpan w:val="4"/>
            <w:tcBorders>
              <w:bottom w:val="single" w:sz="4" w:space="0" w:color="auto"/>
            </w:tcBorders>
            <w:tcMar>
              <w:top w:w="0" w:type="dxa"/>
              <w:left w:w="6" w:type="dxa"/>
              <w:bottom w:w="0" w:type="dxa"/>
              <w:right w:w="6" w:type="dxa"/>
            </w:tcMar>
            <w:vAlign w:val="center"/>
            <w:hideMark/>
          </w:tcPr>
          <w:p w:rsidR="00BB728F" w:rsidRDefault="00BB728F">
            <w:pPr>
              <w:pStyle w:val="table10"/>
              <w:jc w:val="center"/>
            </w:pPr>
            <w:r>
              <w:t>Сведения о налогах, сборах (пошлинах), пенях по ним, штрафах,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иных платежей в бюджет, в счет которых производится зачет</w:t>
            </w:r>
          </w:p>
        </w:tc>
      </w:tr>
      <w:tr w:rsidR="00BB728F">
        <w:trPr>
          <w:trHeight w:val="240"/>
        </w:trPr>
        <w:tc>
          <w:tcPr>
            <w:tcW w:w="13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lastRenderedPageBreak/>
              <w:t>наименование налога, сбора (пошлины), иного платежа в бюджет</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назначение налога, сбора (пошлины), иного платежа в бюджет***</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сумма, рублей</w:t>
            </w:r>
          </w:p>
        </w:tc>
        <w:tc>
          <w:tcPr>
            <w:tcW w:w="17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инспекции МНС (управления (отдела) по работе с плательщиками)****</w:t>
            </w:r>
          </w:p>
        </w:tc>
      </w:tr>
      <w:tr w:rsidR="00BB728F">
        <w:trPr>
          <w:trHeight w:val="240"/>
        </w:trPr>
        <w:tc>
          <w:tcPr>
            <w:tcW w:w="1393"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141"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687"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779"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p w:rsidR="00BB728F" w:rsidRDefault="00BB728F">
      <w:pPr>
        <w:pStyle w:val="point"/>
      </w:pPr>
      <w:r>
        <w:t>2. Возврат денежных средств, внесенных в республиканский бюджет, в сумме ___________________________________________________________ белорусских рублей</w:t>
      </w:r>
    </w:p>
    <w:p w:rsidR="00BB728F" w:rsidRDefault="00BB728F">
      <w:pPr>
        <w:pStyle w:val="undline"/>
        <w:ind w:left="2127"/>
      </w:pPr>
      <w:r>
        <w:t>(цифрами и прописью)</w:t>
      </w:r>
    </w:p>
    <w:p w:rsidR="00BB728F" w:rsidRDefault="00BB728F">
      <w:pPr>
        <w:pStyle w:val="newncpi0"/>
      </w:pPr>
      <w:r>
        <w:t>на счет в банке ________________________________________________________________</w:t>
      </w:r>
    </w:p>
    <w:p w:rsidR="00BB728F" w:rsidRDefault="00BB728F">
      <w:pPr>
        <w:pStyle w:val="undline"/>
        <w:ind w:left="2977"/>
      </w:pPr>
      <w:r>
        <w:t>(реквизиты текущего (расчетного) или иного банковского</w:t>
      </w:r>
    </w:p>
    <w:p w:rsidR="00BB728F" w:rsidRDefault="00BB728F">
      <w:pPr>
        <w:pStyle w:val="newncpi0"/>
      </w:pPr>
      <w:r>
        <w:t>____________________________________________________________________________.</w:t>
      </w:r>
    </w:p>
    <w:p w:rsidR="00BB728F" w:rsidRDefault="00BB728F">
      <w:pPr>
        <w:pStyle w:val="undline"/>
        <w:jc w:val="center"/>
      </w:pPr>
      <w:r>
        <w:t>счета: номер и тип счета, наименование банка, код банка, код валюты)</w:t>
      </w:r>
    </w:p>
    <w:p w:rsidR="00BB728F" w:rsidRDefault="00BB728F">
      <w:pPr>
        <w:pStyle w:val="newncpi"/>
      </w:pPr>
      <w:r>
        <w:t>Подтверждаю, что в соответствии с:</w:t>
      </w:r>
    </w:p>
    <w:p w:rsidR="00BB728F" w:rsidRDefault="00BB728F">
      <w:pPr>
        <w:pStyle w:val="point"/>
      </w:pPr>
      <w:r>
        <w:t>1. пунктом 9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контрольные знаки погашены/возвращены (ненужное зачеркнуть)</w:t>
      </w:r>
    </w:p>
    <w:p w:rsidR="00BB728F" w:rsidRDefault="00BB728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15"/>
        <w:gridCol w:w="1934"/>
        <w:gridCol w:w="809"/>
        <w:gridCol w:w="1005"/>
        <w:gridCol w:w="1134"/>
        <w:gridCol w:w="1114"/>
        <w:gridCol w:w="1548"/>
      </w:tblGrid>
      <w:tr w:rsidR="00BB728F">
        <w:trPr>
          <w:trHeight w:val="240"/>
        </w:trPr>
        <w:tc>
          <w:tcPr>
            <w:tcW w:w="5000" w:type="pct"/>
            <w:gridSpan w:val="7"/>
            <w:tcBorders>
              <w:bottom w:val="single" w:sz="4" w:space="0" w:color="auto"/>
            </w:tcBorders>
            <w:tcMar>
              <w:top w:w="0" w:type="dxa"/>
              <w:left w:w="6" w:type="dxa"/>
              <w:bottom w:w="0" w:type="dxa"/>
              <w:right w:w="6" w:type="dxa"/>
            </w:tcMar>
            <w:vAlign w:val="center"/>
            <w:hideMark/>
          </w:tcPr>
          <w:p w:rsidR="00BB728F" w:rsidRDefault="00BB728F">
            <w:pPr>
              <w:pStyle w:val="table10"/>
              <w:jc w:val="center"/>
            </w:pPr>
            <w:r>
              <w:t>Сведения о гашении/возврате контрольных знаков</w:t>
            </w:r>
          </w:p>
        </w:tc>
      </w:tr>
      <w:tr w:rsidR="00BB728F">
        <w:trPr>
          <w:trHeight w:val="240"/>
        </w:trPr>
        <w:tc>
          <w:tcPr>
            <w:tcW w:w="97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код вида контрольного знака</w:t>
            </w:r>
          </w:p>
        </w:tc>
        <w:tc>
          <w:tcPr>
            <w:tcW w:w="10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наименование контрольного знака</w:t>
            </w: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серия</w:t>
            </w:r>
          </w:p>
        </w:tc>
        <w:tc>
          <w:tcPr>
            <w:tcW w:w="5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номера</w:t>
            </w:r>
          </w:p>
        </w:tc>
        <w:tc>
          <w:tcPr>
            <w:tcW w:w="12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дата</w:t>
            </w:r>
          </w:p>
        </w:tc>
        <w:tc>
          <w:tcPr>
            <w:tcW w:w="8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728F" w:rsidRDefault="00BB728F">
            <w:pPr>
              <w:pStyle w:val="table10"/>
              <w:jc w:val="center"/>
            </w:pPr>
            <w:r>
              <w:t>количество</w:t>
            </w:r>
          </w:p>
        </w:tc>
      </w:tr>
      <w:tr w:rsidR="00BB728F">
        <w:trPr>
          <w:trHeight w:val="240"/>
        </w:trPr>
        <w:tc>
          <w:tcPr>
            <w:tcW w:w="0" w:type="auto"/>
            <w:vMerge/>
            <w:tcBorders>
              <w:top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28F" w:rsidRDefault="00BB728F">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возврата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728F" w:rsidRDefault="00BB728F">
            <w:pPr>
              <w:pStyle w:val="table10"/>
              <w:jc w:val="center"/>
            </w:pPr>
            <w:r>
              <w:t>гашения</w:t>
            </w:r>
          </w:p>
        </w:tc>
        <w:tc>
          <w:tcPr>
            <w:tcW w:w="0" w:type="auto"/>
            <w:vMerge/>
            <w:tcBorders>
              <w:top w:val="single" w:sz="4" w:space="0" w:color="auto"/>
              <w:left w:val="single" w:sz="4" w:space="0" w:color="auto"/>
              <w:bottom w:val="single" w:sz="4" w:space="0" w:color="auto"/>
            </w:tcBorders>
            <w:vAlign w:val="center"/>
            <w:hideMark/>
          </w:tcPr>
          <w:p w:rsidR="00BB728F" w:rsidRDefault="00BB728F">
            <w:pPr>
              <w:rPr>
                <w:rFonts w:eastAsiaTheme="minorEastAsia"/>
                <w:sz w:val="20"/>
                <w:szCs w:val="20"/>
              </w:rPr>
            </w:pPr>
          </w:p>
        </w:tc>
      </w:tr>
      <w:tr w:rsidR="00BB728F">
        <w:trPr>
          <w:trHeight w:val="240"/>
        </w:trPr>
        <w:tc>
          <w:tcPr>
            <w:tcW w:w="970" w:type="pct"/>
            <w:tcBorders>
              <w:top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1033"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c>
          <w:tcPr>
            <w:tcW w:w="828" w:type="pct"/>
            <w:tcBorders>
              <w:top w:val="single" w:sz="4" w:space="0" w:color="auto"/>
              <w:lef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p w:rsidR="00BB728F" w:rsidRDefault="00BB728F">
      <w:pPr>
        <w:pStyle w:val="point"/>
      </w:pPr>
      <w:r>
        <w:t>2. пунктом 2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денежные средства в республиканский бюджет внесены _____________________________________________________________________________</w:t>
      </w:r>
    </w:p>
    <w:p w:rsidR="00BB728F" w:rsidRDefault="00BB728F">
      <w:pPr>
        <w:pStyle w:val="undline"/>
        <w:jc w:val="center"/>
      </w:pPr>
      <w:r>
        <w:t>(номер и дата расчетного (кассового) документа)</w:t>
      </w:r>
    </w:p>
    <w:p w:rsidR="00BB728F" w:rsidRDefault="00BB728F">
      <w:pPr>
        <w:pStyle w:val="newncpi0"/>
      </w:pPr>
      <w:r>
        <w:t>в сумме ____________________________________________________ белорусских рублей.</w:t>
      </w:r>
    </w:p>
    <w:p w:rsidR="00BB728F" w:rsidRDefault="00BB728F">
      <w:pPr>
        <w:pStyle w:val="undline"/>
        <w:ind w:left="2694"/>
      </w:pPr>
      <w:r>
        <w:t>(цифрами и прописью)</w:t>
      </w:r>
    </w:p>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7941"/>
        <w:gridCol w:w="1423"/>
      </w:tblGrid>
      <w:tr w:rsidR="00BB728F">
        <w:trPr>
          <w:trHeight w:val="238"/>
        </w:trPr>
        <w:tc>
          <w:tcPr>
            <w:tcW w:w="4240" w:type="pct"/>
            <w:tcBorders>
              <w:right w:val="single" w:sz="4" w:space="0" w:color="auto"/>
            </w:tcBorders>
            <w:tcMar>
              <w:top w:w="0" w:type="dxa"/>
              <w:left w:w="6" w:type="dxa"/>
              <w:bottom w:w="0" w:type="dxa"/>
              <w:right w:w="6" w:type="dxa"/>
            </w:tcMar>
            <w:hideMark/>
          </w:tcPr>
          <w:p w:rsidR="00BB728F" w:rsidRDefault="00BB728F">
            <w:pPr>
              <w:pStyle w:val="newncpi0"/>
            </w:pPr>
            <w:r>
              <w:t>Уведомление о принятом административном решении прошу направить в личный кабинет плательщика*****</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728F" w:rsidRDefault="00BB728F">
            <w:pPr>
              <w:pStyle w:val="table10"/>
            </w:pPr>
            <w:r>
              <w:t> </w:t>
            </w:r>
          </w:p>
        </w:tc>
      </w:tr>
    </w:tbl>
    <w:p w:rsidR="00BB728F" w:rsidRDefault="00BB728F">
      <w:pPr>
        <w:pStyle w:val="newncpi"/>
      </w:pPr>
      <w:r>
        <w:t> </w:t>
      </w:r>
    </w:p>
    <w:tbl>
      <w:tblPr>
        <w:tblW w:w="5000" w:type="pct"/>
        <w:tblCellMar>
          <w:left w:w="0" w:type="dxa"/>
          <w:right w:w="0" w:type="dxa"/>
        </w:tblCellMar>
        <w:tblLook w:val="04A0" w:firstRow="1" w:lastRow="0" w:firstColumn="1" w:lastColumn="0" w:noHBand="0" w:noVBand="1"/>
      </w:tblPr>
      <w:tblGrid>
        <w:gridCol w:w="3969"/>
        <w:gridCol w:w="1986"/>
        <w:gridCol w:w="3414"/>
      </w:tblGrid>
      <w:tr w:rsidR="00BB728F">
        <w:tc>
          <w:tcPr>
            <w:tcW w:w="2118" w:type="pct"/>
            <w:tcMar>
              <w:top w:w="0" w:type="dxa"/>
              <w:left w:w="6" w:type="dxa"/>
              <w:bottom w:w="0" w:type="dxa"/>
              <w:right w:w="6" w:type="dxa"/>
            </w:tcMar>
            <w:hideMark/>
          </w:tcPr>
          <w:p w:rsidR="00BB728F" w:rsidRDefault="00BB728F">
            <w:pPr>
              <w:pStyle w:val="newncpi0"/>
              <w:jc w:val="left"/>
            </w:pPr>
            <w:r>
              <w:t xml:space="preserve">Руководитель организации </w:t>
            </w:r>
            <w:r>
              <w:br/>
              <w:t>(индивидуальный предприниматель)</w:t>
            </w:r>
            <w:r>
              <w:br/>
              <w:t>или уполномоченное им лицо</w:t>
            </w:r>
          </w:p>
        </w:tc>
        <w:tc>
          <w:tcPr>
            <w:tcW w:w="1060" w:type="pct"/>
            <w:tcMar>
              <w:top w:w="0" w:type="dxa"/>
              <w:left w:w="6" w:type="dxa"/>
              <w:bottom w:w="0" w:type="dxa"/>
              <w:right w:w="6" w:type="dxa"/>
            </w:tcMar>
            <w:vAlign w:val="bottom"/>
            <w:hideMark/>
          </w:tcPr>
          <w:p w:rsidR="00BB728F" w:rsidRDefault="00BB728F">
            <w:pPr>
              <w:pStyle w:val="newncpi0"/>
              <w:jc w:val="center"/>
            </w:pPr>
            <w:r>
              <w:t>______________</w:t>
            </w:r>
          </w:p>
        </w:tc>
        <w:tc>
          <w:tcPr>
            <w:tcW w:w="1822" w:type="pct"/>
            <w:tcMar>
              <w:top w:w="0" w:type="dxa"/>
              <w:left w:w="6" w:type="dxa"/>
              <w:bottom w:w="0" w:type="dxa"/>
              <w:right w:w="6" w:type="dxa"/>
            </w:tcMar>
            <w:vAlign w:val="bottom"/>
            <w:hideMark/>
          </w:tcPr>
          <w:p w:rsidR="00BB728F" w:rsidRDefault="00BB728F">
            <w:pPr>
              <w:pStyle w:val="newncpi0"/>
              <w:jc w:val="right"/>
            </w:pPr>
            <w:r>
              <w:t>_________________________</w:t>
            </w:r>
          </w:p>
        </w:tc>
      </w:tr>
      <w:tr w:rsidR="00BB728F">
        <w:tc>
          <w:tcPr>
            <w:tcW w:w="2118" w:type="pct"/>
            <w:tcMar>
              <w:top w:w="0" w:type="dxa"/>
              <w:left w:w="6" w:type="dxa"/>
              <w:bottom w:w="0" w:type="dxa"/>
              <w:right w:w="6" w:type="dxa"/>
            </w:tcMar>
            <w:hideMark/>
          </w:tcPr>
          <w:p w:rsidR="00BB728F" w:rsidRDefault="00BB728F">
            <w:pPr>
              <w:pStyle w:val="newncpi"/>
              <w:ind w:firstLine="0"/>
            </w:pPr>
            <w:r>
              <w:t> </w:t>
            </w:r>
          </w:p>
        </w:tc>
        <w:tc>
          <w:tcPr>
            <w:tcW w:w="1060" w:type="pct"/>
            <w:tcMar>
              <w:top w:w="0" w:type="dxa"/>
              <w:left w:w="6" w:type="dxa"/>
              <w:bottom w:w="0" w:type="dxa"/>
              <w:right w:w="6" w:type="dxa"/>
            </w:tcMar>
            <w:hideMark/>
          </w:tcPr>
          <w:p w:rsidR="00BB728F" w:rsidRDefault="00BB728F">
            <w:pPr>
              <w:pStyle w:val="undline"/>
              <w:jc w:val="center"/>
            </w:pPr>
            <w:r>
              <w:t>(подпись)</w:t>
            </w:r>
          </w:p>
        </w:tc>
        <w:tc>
          <w:tcPr>
            <w:tcW w:w="1822" w:type="pct"/>
            <w:tcMar>
              <w:top w:w="0" w:type="dxa"/>
              <w:left w:w="6" w:type="dxa"/>
              <w:bottom w:w="0" w:type="dxa"/>
              <w:right w:w="6" w:type="dxa"/>
            </w:tcMar>
            <w:hideMark/>
          </w:tcPr>
          <w:p w:rsidR="00BB728F" w:rsidRDefault="00BB728F">
            <w:pPr>
              <w:pStyle w:val="undline"/>
              <w:ind w:right="716"/>
              <w:jc w:val="right"/>
            </w:pPr>
            <w:r>
              <w:t>(инициалы, фамилия)</w:t>
            </w:r>
          </w:p>
        </w:tc>
      </w:tr>
    </w:tbl>
    <w:p w:rsidR="00BB728F" w:rsidRDefault="00BB728F">
      <w:pPr>
        <w:pStyle w:val="newncpi"/>
      </w:pPr>
      <w:r>
        <w:t> </w:t>
      </w:r>
    </w:p>
    <w:p w:rsidR="00BB728F" w:rsidRDefault="00BB728F">
      <w:pPr>
        <w:pStyle w:val="snoskiline"/>
      </w:pPr>
      <w:r>
        <w:t>______________________________</w:t>
      </w:r>
    </w:p>
    <w:p w:rsidR="00BB728F" w:rsidRDefault="00BB728F">
      <w:pPr>
        <w:pStyle w:val="snoski"/>
      </w:pPr>
      <w:r>
        <w:t>* Указывается при наличии в инспекции МНС управлений (отделов) по работе с плательщиками по соответствующему району.</w:t>
      </w:r>
    </w:p>
    <w:p w:rsidR="00BB728F" w:rsidRDefault="00BB728F">
      <w:pPr>
        <w:pStyle w:val="snoski"/>
      </w:pPr>
      <w:r>
        <w:t>** Учетный номер плательщика.</w:t>
      </w:r>
    </w:p>
    <w:p w:rsidR="00BB728F" w:rsidRDefault="00BB728F">
      <w:pPr>
        <w:pStyle w:val="snoski"/>
      </w:pPr>
      <w:r>
        <w:t>*** Указывается в соответствии с приложением 1 к постановлению Министерства финансов Республики Беларусь от 31 декабря 2008 г. № 208 «О бюджетной классификации Республики Беларусь».</w:t>
      </w:r>
    </w:p>
    <w:p w:rsidR="00BB728F" w:rsidRDefault="00BB728F">
      <w:pPr>
        <w:pStyle w:val="snoski"/>
      </w:pPr>
      <w:r>
        <w:t>**** Заполняется в случае проведения зачета в налоговый орган не по месту постановки плательщика на учет.</w:t>
      </w:r>
    </w:p>
    <w:p w:rsidR="00BB728F" w:rsidRDefault="00BB728F">
      <w:pPr>
        <w:pStyle w:val="snoski"/>
      </w:pPr>
      <w:r>
        <w:t>***** Проставляется «Х» при необходимости получения уведомления о принятом административном решении в личный кабинет плательщика.</w:t>
      </w:r>
    </w:p>
    <w:p w:rsidR="00BB728F" w:rsidRDefault="00BB728F">
      <w:pPr>
        <w:pStyle w:val="newncpi"/>
      </w:pPr>
      <w:r>
        <w:t> </w:t>
      </w:r>
    </w:p>
    <w:p w:rsidR="00BB728F" w:rsidRDefault="00BB728F">
      <w:pPr>
        <w:pStyle w:val="newncpi"/>
      </w:pPr>
      <w:r>
        <w:t> </w:t>
      </w:r>
    </w:p>
    <w:p w:rsidR="000D1CE7" w:rsidRDefault="000D1CE7"/>
    <w:sectPr w:rsidR="000D1CE7" w:rsidSect="00BB728F">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A72" w:rsidRDefault="00E01A72" w:rsidP="00BB728F">
      <w:pPr>
        <w:spacing w:after="0" w:line="240" w:lineRule="auto"/>
      </w:pPr>
      <w:r>
        <w:separator/>
      </w:r>
    </w:p>
  </w:endnote>
  <w:endnote w:type="continuationSeparator" w:id="0">
    <w:p w:rsidR="00E01A72" w:rsidRDefault="00E01A72" w:rsidP="00BB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A72" w:rsidRDefault="00E01A72" w:rsidP="00BB728F">
      <w:pPr>
        <w:spacing w:after="0" w:line="240" w:lineRule="auto"/>
      </w:pPr>
      <w:r>
        <w:separator/>
      </w:r>
    </w:p>
  </w:footnote>
  <w:footnote w:type="continuationSeparator" w:id="0">
    <w:p w:rsidR="00E01A72" w:rsidRDefault="00E01A72" w:rsidP="00BB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28F" w:rsidRDefault="00BB728F" w:rsidP="00BB728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B728F" w:rsidRDefault="00BB72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28F" w:rsidRPr="00BB728F" w:rsidRDefault="00BB728F" w:rsidP="00BB728F">
    <w:pPr>
      <w:pStyle w:val="a3"/>
      <w:framePr w:wrap="around" w:vAnchor="text" w:hAnchor="margin" w:xAlign="center" w:y="1"/>
      <w:rPr>
        <w:rStyle w:val="a7"/>
        <w:rFonts w:ascii="Times New Roman" w:hAnsi="Times New Roman" w:cs="Times New Roman"/>
        <w:sz w:val="24"/>
      </w:rPr>
    </w:pPr>
    <w:r w:rsidRPr="00BB728F">
      <w:rPr>
        <w:rStyle w:val="a7"/>
        <w:rFonts w:ascii="Times New Roman" w:hAnsi="Times New Roman" w:cs="Times New Roman"/>
        <w:sz w:val="24"/>
      </w:rPr>
      <w:fldChar w:fldCharType="begin"/>
    </w:r>
    <w:r w:rsidRPr="00BB728F">
      <w:rPr>
        <w:rStyle w:val="a7"/>
        <w:rFonts w:ascii="Times New Roman" w:hAnsi="Times New Roman" w:cs="Times New Roman"/>
        <w:sz w:val="24"/>
      </w:rPr>
      <w:instrText xml:space="preserve"> PAGE </w:instrText>
    </w:r>
    <w:r w:rsidRPr="00BB728F">
      <w:rPr>
        <w:rStyle w:val="a7"/>
        <w:rFonts w:ascii="Times New Roman" w:hAnsi="Times New Roman" w:cs="Times New Roman"/>
        <w:sz w:val="24"/>
      </w:rPr>
      <w:fldChar w:fldCharType="separate"/>
    </w:r>
    <w:r w:rsidR="00503306">
      <w:rPr>
        <w:rStyle w:val="a7"/>
        <w:rFonts w:ascii="Times New Roman" w:hAnsi="Times New Roman" w:cs="Times New Roman"/>
        <w:noProof/>
        <w:sz w:val="24"/>
      </w:rPr>
      <w:t>21</w:t>
    </w:r>
    <w:r w:rsidRPr="00BB728F">
      <w:rPr>
        <w:rStyle w:val="a7"/>
        <w:rFonts w:ascii="Times New Roman" w:hAnsi="Times New Roman" w:cs="Times New Roman"/>
        <w:sz w:val="24"/>
      </w:rPr>
      <w:fldChar w:fldCharType="end"/>
    </w:r>
  </w:p>
  <w:p w:rsidR="00BB728F" w:rsidRPr="00BB728F" w:rsidRDefault="00BB728F">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8F"/>
    <w:rsid w:val="0003663B"/>
    <w:rsid w:val="00040DF2"/>
    <w:rsid w:val="0005043E"/>
    <w:rsid w:val="00053436"/>
    <w:rsid w:val="00060CE3"/>
    <w:rsid w:val="00067C2B"/>
    <w:rsid w:val="000A54C2"/>
    <w:rsid w:val="000D1CE7"/>
    <w:rsid w:val="000D27AE"/>
    <w:rsid w:val="00124936"/>
    <w:rsid w:val="00125050"/>
    <w:rsid w:val="0019443B"/>
    <w:rsid w:val="001F4D09"/>
    <w:rsid w:val="001F57E8"/>
    <w:rsid w:val="001F58FB"/>
    <w:rsid w:val="00230C92"/>
    <w:rsid w:val="00236CA3"/>
    <w:rsid w:val="00244AEE"/>
    <w:rsid w:val="00252A63"/>
    <w:rsid w:val="002744F4"/>
    <w:rsid w:val="002F6105"/>
    <w:rsid w:val="00301430"/>
    <w:rsid w:val="00347E5F"/>
    <w:rsid w:val="00352A67"/>
    <w:rsid w:val="00361647"/>
    <w:rsid w:val="003E537C"/>
    <w:rsid w:val="004317A6"/>
    <w:rsid w:val="00494016"/>
    <w:rsid w:val="004D5ED4"/>
    <w:rsid w:val="004F098A"/>
    <w:rsid w:val="00503306"/>
    <w:rsid w:val="00544186"/>
    <w:rsid w:val="0054616E"/>
    <w:rsid w:val="00573440"/>
    <w:rsid w:val="005F3A0F"/>
    <w:rsid w:val="00676431"/>
    <w:rsid w:val="006803F9"/>
    <w:rsid w:val="006856CA"/>
    <w:rsid w:val="006D0CA8"/>
    <w:rsid w:val="00743891"/>
    <w:rsid w:val="0074626A"/>
    <w:rsid w:val="007B3768"/>
    <w:rsid w:val="007F292C"/>
    <w:rsid w:val="007F2FF5"/>
    <w:rsid w:val="00874D2E"/>
    <w:rsid w:val="009C0EED"/>
    <w:rsid w:val="009D395C"/>
    <w:rsid w:val="00A4060A"/>
    <w:rsid w:val="00A6699E"/>
    <w:rsid w:val="00A8200C"/>
    <w:rsid w:val="00A91E70"/>
    <w:rsid w:val="00AB6926"/>
    <w:rsid w:val="00AC43F3"/>
    <w:rsid w:val="00AD4E64"/>
    <w:rsid w:val="00B060CE"/>
    <w:rsid w:val="00B62E24"/>
    <w:rsid w:val="00B74685"/>
    <w:rsid w:val="00BB728F"/>
    <w:rsid w:val="00BD19FB"/>
    <w:rsid w:val="00C067A5"/>
    <w:rsid w:val="00C81E4D"/>
    <w:rsid w:val="00D54EC8"/>
    <w:rsid w:val="00E01A72"/>
    <w:rsid w:val="00E37961"/>
    <w:rsid w:val="00E46229"/>
    <w:rsid w:val="00E46C04"/>
    <w:rsid w:val="00E4750C"/>
    <w:rsid w:val="00E542BA"/>
    <w:rsid w:val="00E71B28"/>
    <w:rsid w:val="00E8462E"/>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2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28F"/>
  </w:style>
  <w:style w:type="paragraph" w:styleId="a5">
    <w:name w:val="footer"/>
    <w:basedOn w:val="a"/>
    <w:link w:val="a6"/>
    <w:uiPriority w:val="99"/>
    <w:unhideWhenUsed/>
    <w:rsid w:val="00BB72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28F"/>
  </w:style>
  <w:style w:type="character" w:styleId="a7">
    <w:name w:val="page number"/>
    <w:basedOn w:val="a0"/>
    <w:uiPriority w:val="99"/>
    <w:semiHidden/>
    <w:unhideWhenUsed/>
    <w:rsid w:val="00BB728F"/>
  </w:style>
  <w:style w:type="table" w:styleId="a8">
    <w:name w:val="Table Grid"/>
    <w:basedOn w:val="a1"/>
    <w:uiPriority w:val="39"/>
    <w:rsid w:val="00BB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BB728F"/>
    <w:rPr>
      <w:rFonts w:ascii="Times New Roman" w:hAnsi="Times New Roman" w:cs="Times New Roman" w:hint="default"/>
      <w:caps/>
    </w:rPr>
  </w:style>
  <w:style w:type="character" w:customStyle="1" w:styleId="promulgator">
    <w:name w:val="promulgator"/>
    <w:basedOn w:val="a0"/>
    <w:rsid w:val="00BB728F"/>
    <w:rPr>
      <w:rFonts w:ascii="Times New Roman" w:hAnsi="Times New Roman" w:cs="Times New Roman" w:hint="default"/>
      <w:caps/>
    </w:rPr>
  </w:style>
  <w:style w:type="paragraph" w:customStyle="1" w:styleId="newncpi0">
    <w:name w:val="newncpi0"/>
    <w:basedOn w:val="a"/>
    <w:rsid w:val="00BB728F"/>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BB728F"/>
    <w:rPr>
      <w:rFonts w:ascii="Times New Roman" w:hAnsi="Times New Roman" w:cs="Times New Roman" w:hint="default"/>
    </w:rPr>
  </w:style>
  <w:style w:type="character" w:customStyle="1" w:styleId="number">
    <w:name w:val="number"/>
    <w:basedOn w:val="a0"/>
    <w:rsid w:val="00BB728F"/>
    <w:rPr>
      <w:rFonts w:ascii="Times New Roman" w:hAnsi="Times New Roman" w:cs="Times New Roman" w:hint="default"/>
    </w:rPr>
  </w:style>
  <w:style w:type="paragraph" w:customStyle="1" w:styleId="newncpi">
    <w:name w:val="newncpi"/>
    <w:basedOn w:val="a"/>
    <w:rsid w:val="00BB7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BB72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BB728F"/>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BB728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B7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BB7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BB728F"/>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BB728F"/>
    <w:pPr>
      <w:spacing w:after="0" w:line="240" w:lineRule="auto"/>
      <w:ind w:firstLine="567"/>
      <w:jc w:val="both"/>
    </w:pPr>
    <w:rPr>
      <w:rFonts w:ascii="Times New Roman" w:eastAsiaTheme="minorEastAsia" w:hAnsi="Times New Roman" w:cs="Times New Roman"/>
      <w:sz w:val="20"/>
      <w:szCs w:val="20"/>
      <w:lang w:eastAsia="ru-RU"/>
    </w:rPr>
  </w:style>
  <w:style w:type="character" w:customStyle="1" w:styleId="post">
    <w:name w:val="post"/>
    <w:basedOn w:val="a0"/>
    <w:rsid w:val="00BB728F"/>
    <w:rPr>
      <w:rFonts w:ascii="Times New Roman" w:hAnsi="Times New Roman" w:cs="Times New Roman" w:hint="default"/>
      <w:b/>
      <w:bCs/>
      <w:sz w:val="22"/>
      <w:szCs w:val="22"/>
    </w:rPr>
  </w:style>
  <w:style w:type="character" w:customStyle="1" w:styleId="pers">
    <w:name w:val="pers"/>
    <w:basedOn w:val="a0"/>
    <w:rsid w:val="00BB728F"/>
    <w:rPr>
      <w:rFonts w:ascii="Times New Roman" w:hAnsi="Times New Roman" w:cs="Times New Roman" w:hint="default"/>
      <w:b/>
      <w:bCs/>
      <w:sz w:val="22"/>
      <w:szCs w:val="22"/>
    </w:rPr>
  </w:style>
  <w:style w:type="paragraph" w:customStyle="1" w:styleId="agree">
    <w:name w:val="agree"/>
    <w:basedOn w:val="a"/>
    <w:rsid w:val="00BB728F"/>
    <w:pPr>
      <w:spacing w:after="28" w:line="240" w:lineRule="auto"/>
    </w:pPr>
    <w:rPr>
      <w:rFonts w:ascii="Times New Roman" w:eastAsiaTheme="minorEastAsia" w:hAnsi="Times New Roman" w:cs="Times New Roman"/>
      <w:lang w:eastAsia="ru-RU"/>
    </w:rPr>
  </w:style>
  <w:style w:type="paragraph" w:customStyle="1" w:styleId="append1">
    <w:name w:val="append1"/>
    <w:basedOn w:val="a"/>
    <w:rsid w:val="00BB728F"/>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BB728F"/>
    <w:pPr>
      <w:spacing w:after="0" w:line="240" w:lineRule="auto"/>
    </w:pPr>
    <w:rPr>
      <w:rFonts w:ascii="Times New Roman" w:eastAsiaTheme="minorEastAsia" w:hAnsi="Times New Roman" w:cs="Times New Roman"/>
      <w:lang w:eastAsia="ru-RU"/>
    </w:rPr>
  </w:style>
  <w:style w:type="paragraph" w:customStyle="1" w:styleId="onestring">
    <w:name w:val="onestring"/>
    <w:basedOn w:val="a"/>
    <w:rsid w:val="00BB728F"/>
    <w:pPr>
      <w:spacing w:after="0" w:line="240" w:lineRule="auto"/>
      <w:jc w:val="right"/>
    </w:pPr>
    <w:rPr>
      <w:rFonts w:ascii="Times New Roman" w:eastAsiaTheme="minorEastAsia" w:hAnsi="Times New Roman" w:cs="Times New Roman"/>
      <w:lang w:eastAsia="ru-RU"/>
    </w:rPr>
  </w:style>
  <w:style w:type="paragraph" w:customStyle="1" w:styleId="titlep">
    <w:name w:val="titlep"/>
    <w:basedOn w:val="a"/>
    <w:rsid w:val="00BB72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B728F"/>
    <w:pPr>
      <w:spacing w:after="0" w:line="240" w:lineRule="auto"/>
    </w:pPr>
    <w:rPr>
      <w:rFonts w:ascii="Times New Roman" w:eastAsiaTheme="minorEastAsia" w:hAnsi="Times New Roman" w:cs="Times New Roman"/>
      <w:sz w:val="20"/>
      <w:szCs w:val="20"/>
      <w:lang w:eastAsia="ru-RU"/>
    </w:rPr>
  </w:style>
  <w:style w:type="paragraph" w:customStyle="1" w:styleId="undline">
    <w:name w:val="undline"/>
    <w:basedOn w:val="a"/>
    <w:rsid w:val="00BB728F"/>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BB728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B728F"/>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BB728F"/>
    <w:pPr>
      <w:spacing w:before="240" w:after="240" w:line="240" w:lineRule="auto"/>
    </w:pPr>
    <w:rPr>
      <w:rFonts w:ascii="Times New Roman" w:eastAsiaTheme="minorEastAsia" w:hAnsi="Times New Roman" w:cs="Times New Roman"/>
      <w:b/>
      <w:bCs/>
      <w:sz w:val="24"/>
      <w:szCs w:val="24"/>
      <w:lang w:eastAsia="ru-RU"/>
    </w:rPr>
  </w:style>
  <w:style w:type="paragraph" w:customStyle="1" w:styleId="underpoint">
    <w:name w:val="underpoint"/>
    <w:basedOn w:val="a"/>
    <w:rsid w:val="00BB728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onewind3">
    <w:name w:val="onewind3"/>
    <w:basedOn w:val="a0"/>
    <w:rsid w:val="00BB728F"/>
    <w:rPr>
      <w:rFonts w:ascii="Wingdings 3" w:hAnsi="Wingdings 3"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28072</Words>
  <Characters>160017</Characters>
  <Application>Microsoft Office Word</Application>
  <DocSecurity>0</DocSecurity>
  <Lines>1333</Lines>
  <Paragraphs>375</Paragraphs>
  <ScaleCrop>false</ScaleCrop>
  <Company/>
  <LinksUpToDate>false</LinksUpToDate>
  <CharactersWithSpaces>187714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2024-06-17T07:56:00Z</dcterms:created>
  <dcterms:modified xsi:type="dcterms:W3CDTF">2024-06-17T07:56:00Z</dcterms:modified>
</cp:coreProperties>
</file>