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38EB" w14:textId="77777777" w:rsidR="00B71058" w:rsidRDefault="00B71058" w:rsidP="00B71058">
      <w:pPr>
        <w:pStyle w:val="1"/>
        <w:spacing w:before="0" w:beforeAutospacing="0" w:after="0" w:afterAutospacing="0"/>
        <w:rPr>
          <w:rFonts w:ascii="Arial" w:hAnsi="Arial" w:cs="Arial"/>
          <w:caps/>
          <w:color w:val="3D3D3D"/>
          <w:sz w:val="36"/>
          <w:szCs w:val="36"/>
        </w:rPr>
      </w:pPr>
      <w:r>
        <w:rPr>
          <w:rFonts w:ascii="Arial" w:hAnsi="Arial" w:cs="Arial"/>
          <w:caps/>
          <w:color w:val="3D3D3D"/>
          <w:sz w:val="36"/>
          <w:szCs w:val="36"/>
        </w:rPr>
        <w:t>ПОЛОЖЕНИЕ ОБ ИНСПЕКЦИИ</w:t>
      </w:r>
    </w:p>
    <w:p w14:paraId="5F0E6264" w14:textId="77777777" w:rsidR="00B71058" w:rsidRDefault="00B71058" w:rsidP="007A33AA">
      <w:pPr>
        <w:spacing w:after="0" w:line="280" w:lineRule="exact"/>
        <w:contextualSpacing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УТВЕРЖДЕНО</w:t>
      </w:r>
    </w:p>
    <w:p w14:paraId="45E17A0F" w14:textId="77777777" w:rsidR="00B71058" w:rsidRDefault="00B71058" w:rsidP="007A33AA">
      <w:pPr>
        <w:spacing w:after="0" w:line="280" w:lineRule="exact"/>
        <w:contextualSpacing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Приказ Министерства по</w:t>
      </w:r>
    </w:p>
    <w:p w14:paraId="76146238" w14:textId="77777777" w:rsidR="00B71058" w:rsidRDefault="00B71058" w:rsidP="007A33AA">
      <w:pPr>
        <w:spacing w:after="0" w:line="280" w:lineRule="exact"/>
        <w:contextualSpacing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налогам и сборам</w:t>
      </w:r>
    </w:p>
    <w:p w14:paraId="0708F735" w14:textId="77777777" w:rsidR="00B71058" w:rsidRDefault="00B71058" w:rsidP="007A33AA">
      <w:pPr>
        <w:spacing w:after="0" w:line="280" w:lineRule="exact"/>
        <w:contextualSpacing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Республики Беларусь</w:t>
      </w:r>
    </w:p>
    <w:p w14:paraId="7E005F47" w14:textId="77777777" w:rsidR="00B71058" w:rsidRDefault="00B71058" w:rsidP="007A33AA">
      <w:pPr>
        <w:spacing w:after="0" w:line="280" w:lineRule="exact"/>
        <w:contextualSpacing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31.08.2017 № 77</w:t>
      </w:r>
    </w:p>
    <w:p w14:paraId="6F541B61" w14:textId="77777777" w:rsidR="00B71058" w:rsidRDefault="00B71058" w:rsidP="007A33AA">
      <w:pPr>
        <w:spacing w:after="0" w:line="280" w:lineRule="exact"/>
        <w:contextualSpacing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 редакции приказа</w:t>
      </w:r>
    </w:p>
    <w:p w14:paraId="08AB4A5C" w14:textId="28FA229C" w:rsidR="00B71058" w:rsidRDefault="00B71058" w:rsidP="007A33AA">
      <w:pPr>
        <w:spacing w:after="0" w:line="280" w:lineRule="exact"/>
        <w:contextualSpacing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 </w:t>
      </w:r>
      <w:r w:rsidR="007A33AA">
        <w:rPr>
          <w:rFonts w:ascii="Arial" w:hAnsi="Arial" w:cs="Arial"/>
          <w:color w:val="000000"/>
          <w:sz w:val="21"/>
          <w:szCs w:val="21"/>
        </w:rPr>
        <w:t>29.09.2023</w:t>
      </w:r>
      <w:r>
        <w:rPr>
          <w:rFonts w:ascii="Arial" w:hAnsi="Arial" w:cs="Arial"/>
          <w:color w:val="000000"/>
          <w:sz w:val="21"/>
          <w:szCs w:val="21"/>
        </w:rPr>
        <w:t xml:space="preserve"> № 11</w:t>
      </w:r>
      <w:r w:rsidR="007A33AA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2E50511D" w14:textId="77777777" w:rsidR="00B71058" w:rsidRDefault="00B71058" w:rsidP="00B71058">
      <w:pPr>
        <w:spacing w:line="300" w:lineRule="atLeast"/>
        <w:rPr>
          <w:rFonts w:ascii="Arial" w:hAnsi="Arial" w:cs="Arial"/>
          <w:color w:val="000000"/>
          <w:sz w:val="21"/>
          <w:szCs w:val="21"/>
        </w:rPr>
      </w:pPr>
    </w:p>
    <w:p w14:paraId="5A448705" w14:textId="77777777" w:rsidR="00B71058" w:rsidRDefault="00B71058" w:rsidP="00B71058">
      <w:pPr>
        <w:spacing w:line="300" w:lineRule="atLeast"/>
        <w:rPr>
          <w:rFonts w:ascii="Arial" w:hAnsi="Arial" w:cs="Arial"/>
          <w:color w:val="000000"/>
          <w:sz w:val="21"/>
          <w:szCs w:val="21"/>
        </w:rPr>
      </w:pPr>
    </w:p>
    <w:p w14:paraId="11FCC195" w14:textId="77777777" w:rsidR="00B71058" w:rsidRDefault="00B71058" w:rsidP="007A33AA">
      <w:pPr>
        <w:spacing w:after="0" w:line="28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ПОЛОЖЕНИЕ</w:t>
      </w:r>
    </w:p>
    <w:p w14:paraId="289B20C9" w14:textId="77777777" w:rsidR="00B71058" w:rsidRDefault="00B71058" w:rsidP="007A33AA">
      <w:pPr>
        <w:spacing w:after="0" w:line="28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 инспекции Министерства по налогам и сборам</w:t>
      </w:r>
    </w:p>
    <w:p w14:paraId="62458693" w14:textId="77777777" w:rsidR="00B71058" w:rsidRDefault="00B71058" w:rsidP="007A33AA">
      <w:pPr>
        <w:spacing w:after="0" w:line="28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Республики Беларусь по Минской области</w:t>
      </w:r>
    </w:p>
    <w:p w14:paraId="2048A127" w14:textId="77777777" w:rsidR="00B71058" w:rsidRDefault="00B71058" w:rsidP="00B71058">
      <w:pPr>
        <w:spacing w:line="300" w:lineRule="atLeast"/>
        <w:rPr>
          <w:rFonts w:ascii="Arial" w:hAnsi="Arial" w:cs="Arial"/>
          <w:color w:val="000000"/>
          <w:sz w:val="21"/>
          <w:szCs w:val="21"/>
        </w:rPr>
      </w:pPr>
    </w:p>
    <w:p w14:paraId="1D5B104A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Инспекция Министерства по налогам и сборам Республики Беларусь (далее – инспекция МНС) по Минской области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</w:p>
    <w:p w14:paraId="498CA66C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Основные задачи, функции, права и обязанности, порядок деятельности инспекции МНС по Минской области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МНС), включая настоящее Положение.</w:t>
      </w:r>
    </w:p>
    <w:p w14:paraId="33D95846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Инспекция МНС по Минской области подчинена (подконтрольна) МНС.</w:t>
      </w:r>
    </w:p>
    <w:p w14:paraId="341C4382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Инспекция МНС по Минской области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</w:p>
    <w:p w14:paraId="3B56900B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Основными задачами инспекции МНС по Минской области являются:</w:t>
      </w:r>
    </w:p>
    <w:p w14:paraId="02E0CA38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лицензировании деятельности в сфере игорного бизнеса, в сфере декларирования физическими лицами доходов и имущества;</w:t>
      </w:r>
    </w:p>
    <w:p w14:paraId="04BA801E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01D1B41B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</w:p>
    <w:p w14:paraId="64F71290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5.4. учет причитающихся к уплате и фактически уплаченных сумм налогов, иных обязательных платежей в бюджет;</w:t>
      </w:r>
    </w:p>
    <w:p w14:paraId="75901A0C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5.5. разработка предложений по вопросам регулирования и управления в сфере налогообложения;</w:t>
      </w:r>
    </w:p>
    <w:p w14:paraId="34443259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5.6. – исключен с 04.05.2018 (приказ МНС от 04.05.2018 № 50);</w:t>
      </w:r>
    </w:p>
    <w:p w14:paraId="374C6111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5.7. предупреждение, выявление и пресечение нарушений законодательства в пределах своей компетенции;</w:t>
      </w:r>
    </w:p>
    <w:p w14:paraId="08348FC3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5.8. создание и функционирование центров обслуживания плательщиков.</w:t>
      </w:r>
    </w:p>
    <w:p w14:paraId="637BE35C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Инспекция МНС по Минской области в соответствии с возложенными на нее задачами выполняет следующие функции:</w:t>
      </w:r>
    </w:p>
    <w:p w14:paraId="22CE311E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 осуществляет в соответствии с законодательством контроль за:</w:t>
      </w:r>
    </w:p>
    <w:p w14:paraId="5B3F0691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6.1.1. соблюдением налогового законодательства, законодательства о предпринимательстве, лицензировании деятельности в сфере игорного бизнеса,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14:paraId="1BEBCB22" w14:textId="1D809DD6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6.1.2. </w:t>
      </w:r>
      <w:r w:rsidR="007A33AA">
        <w:rPr>
          <w:rFonts w:ascii="Arial" w:hAnsi="Arial" w:cs="Arial"/>
          <w:color w:val="000000"/>
          <w:sz w:val="21"/>
          <w:szCs w:val="21"/>
        </w:rPr>
        <w:t>соблюдением порядка приема средств платежа, использования кассового оборудования, расчетов между юридическими лицами, индивидуальными предпринимателями в Республике Беларусь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14:paraId="3FDCA4C1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6.1.3. деятельностью в сфере игорного бизнеса и соблюдением законодательства при осуществлении деятельности в этой сфере;</w:t>
      </w:r>
    </w:p>
    <w:p w14:paraId="0EA94BF2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6.1.4. – исключен с 15.06.2018 (приказ МНС от 15.06.2018 № 76);</w:t>
      </w:r>
    </w:p>
    <w:p w14:paraId="0FD32F80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6.1.5. – исключен с 04.05.2018 (приказ МНС от 04.05.2018 № 50);</w:t>
      </w:r>
    </w:p>
    <w:p w14:paraId="33D1F7E6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6.1.6. – исключен с 04.05.2018 (приказ МНС от 04.05.2018 № 50);</w:t>
      </w:r>
    </w:p>
    <w:p w14:paraId="19200773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6.1.7.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фонды, а также в государственные внебюджетные фонды;</w:t>
      </w:r>
    </w:p>
    <w:p w14:paraId="7CCA98E5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6.1.8.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</w:p>
    <w:p w14:paraId="03588C65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6.1.9.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14:paraId="770EB443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6.1.10. соблюдением законодательства:</w:t>
      </w:r>
    </w:p>
    <w:p w14:paraId="0A2669AD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7EB0C4B8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14:paraId="5E77D3DB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маркировке товаров унифицированными контрольными знаками или средствами идентификации;</w:t>
      </w:r>
    </w:p>
    <w:p w14:paraId="36077311" w14:textId="747C02C7" w:rsidR="00B71058" w:rsidRPr="007A33AA" w:rsidRDefault="00C70774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- </w:t>
      </w:r>
      <w:r w:rsidR="007A33AA" w:rsidRPr="007A33AA">
        <w:rPr>
          <w:rFonts w:ascii="Arial" w:hAnsi="Arial" w:cs="Arial"/>
          <w:i/>
          <w:iCs/>
          <w:color w:val="000000"/>
          <w:sz w:val="21"/>
          <w:szCs w:val="21"/>
        </w:rPr>
        <w:t>исключен с 29.09.2023 (приказ МНС от 29.09.2023 № 111)</w:t>
      </w:r>
      <w:r w:rsidR="00B71058" w:rsidRPr="007A33AA">
        <w:rPr>
          <w:rFonts w:ascii="Arial" w:hAnsi="Arial" w:cs="Arial"/>
          <w:i/>
          <w:iCs/>
          <w:color w:val="000000"/>
          <w:sz w:val="21"/>
          <w:szCs w:val="21"/>
        </w:rPr>
        <w:t>;</w:t>
      </w:r>
    </w:p>
    <w:p w14:paraId="56D62C57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6.1.11.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«прямых телефонных линий» по актуальным для граждан и организаций вопросам;</w:t>
      </w:r>
    </w:p>
    <w:p w14:paraId="716FE549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6.2. – исключен с 04.05.2018 (приказ МНС от 04.05.2018 № 50);</w:t>
      </w:r>
    </w:p>
    <w:p w14:paraId="6CBC1FFF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обеспечивает взыскание неуплаченных (не полностью уплаченных) налогов, иных обязательных платежей в бюджет;</w:t>
      </w:r>
    </w:p>
    <w:p w14:paraId="08246ADB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6.4. формирует Государственный реестр плательщиков (иных обязанных лиц);</w:t>
      </w:r>
    </w:p>
    <w:p w14:paraId="782418B7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6.5. осуществляет учет изъятого, арестованного или выявленного имущества, подлежащего обращению в доход государства;</w:t>
      </w:r>
    </w:p>
    <w:p w14:paraId="1BD5176C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6.5.-1.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</w:p>
    <w:p w14:paraId="58F05649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6.6. возмещает организациям, индивидуальным предпринимателям расходы по хранению имущества, на которое обращено взыскание в счет неисполненного налогового обязательства, неуплаченных пеней, в том числе транспортных расходов по доставке имущества к месту хранения и других расходов, связанных с организацией его реализации и реализацией или иным использованием, в том числе в случае возврата такого имущества собственнику, иных расходов в случаях, предусмотренных законодательными актами;</w:t>
      </w:r>
    </w:p>
    <w:p w14:paraId="172B165F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6.6.-1. взыскивает в установленном порядке:</w:t>
      </w:r>
    </w:p>
    <w:p w14:paraId="6B060AE8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внесенных в установленные сроки в доход республиканского и (или) местных бюджетов;</w:t>
      </w:r>
    </w:p>
    <w:p w14:paraId="61DD62A9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</w:t>
      </w:r>
    </w:p>
    <w:p w14:paraId="051EDB51" w14:textId="0771544B" w:rsidR="00B71058" w:rsidRPr="007A33AA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A33AA">
        <w:rPr>
          <w:rFonts w:ascii="Arial" w:hAnsi="Arial" w:cs="Arial"/>
          <w:i/>
          <w:iCs/>
          <w:color w:val="000000"/>
          <w:sz w:val="21"/>
          <w:szCs w:val="21"/>
        </w:rPr>
        <w:t xml:space="preserve">6.7. </w:t>
      </w:r>
      <w:r w:rsidR="008C3B96">
        <w:rPr>
          <w:rFonts w:ascii="Arial" w:hAnsi="Arial" w:cs="Arial"/>
          <w:i/>
          <w:iCs/>
          <w:color w:val="000000"/>
          <w:sz w:val="21"/>
          <w:szCs w:val="21"/>
        </w:rPr>
        <w:t xml:space="preserve">- </w:t>
      </w:r>
      <w:r w:rsidR="007A33AA" w:rsidRPr="007A33AA">
        <w:rPr>
          <w:rFonts w:ascii="Arial" w:hAnsi="Arial" w:cs="Arial"/>
          <w:i/>
          <w:iCs/>
          <w:color w:val="000000"/>
          <w:sz w:val="21"/>
          <w:szCs w:val="21"/>
        </w:rPr>
        <w:t>исключен с 29.09.2023 (приказ МНС от 29.09.2023 № 111)</w:t>
      </w:r>
      <w:r w:rsidRPr="007A33AA">
        <w:rPr>
          <w:rFonts w:ascii="Arial" w:hAnsi="Arial" w:cs="Arial"/>
          <w:i/>
          <w:iCs/>
          <w:color w:val="000000"/>
          <w:sz w:val="21"/>
          <w:szCs w:val="21"/>
        </w:rPr>
        <w:t>;</w:t>
      </w:r>
    </w:p>
    <w:p w14:paraId="0BD077D0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6.8.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</w:p>
    <w:p w14:paraId="579121AE" w14:textId="7D231475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6.9. рассматривает обращения по вопросам предпринимательской деятельности (вопросы, связанные с налогообложением), порядка приема средств платежа при продаже товаров, выполнении работ, оказании услуг, использования кассового и иного оборудования при приеме средств платежа, игорного бизнеса, производства и оборота алкогольной, непищевой спиртосодержащей продукции, непищевого этилового спирта и табачных изделий, оборота табачного сырья, маркировки товаров унифицированными контрольными знаками или средствами идентификации, а также в установленном законодательством порядке жалобы на действия (бездействие) должностных лиц, решения и постановления по делам об административных правонарушениях подчиненных (подконтрольных) ей инспекций МНС;</w:t>
      </w:r>
    </w:p>
    <w:p w14:paraId="75C5F61C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6.10. проводит анализ отчетных данных, результатов проверок, осуществляемых налоговыми органами, на основании которого разрабатывает и вносит в МНС предложения о совершенствовании деятельности инспекции МНС;</w:t>
      </w:r>
    </w:p>
    <w:p w14:paraId="467F9193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6.11. разрабатывает и вносит в МНС предложения:</w:t>
      </w:r>
    </w:p>
    <w:p w14:paraId="2700828E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совершенствовании законодательства о предпринимательстве;</w:t>
      </w:r>
    </w:p>
    <w:p w14:paraId="599D465E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</w:p>
    <w:p w14:paraId="01A17A9D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направленные на добровольное исполнение налогового обязательства плательщиками;</w:t>
      </w:r>
    </w:p>
    <w:p w14:paraId="2AE9932E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 упрощении порядка налогового учета и контроля;</w:t>
      </w:r>
    </w:p>
    <w:p w14:paraId="5DC023C0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внедрении современных механизмов налогового администрирования;</w:t>
      </w:r>
    </w:p>
    <w:p w14:paraId="2F287280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6.12. организует деятельность подчиненных (подконтрольных) ей инспекций МНС по перечню согласно приложению к настоящему Положению, в том числе по:</w:t>
      </w:r>
    </w:p>
    <w:p w14:paraId="3DBD7051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постановке на учет плательщиков, за исключением физических лиц, не являющихся индивидуальными предпринимателями, регистрация которых осуществляется по заявительному принципу в соответствии с требованиями статьи 69 Налогового кодекса Республики Беларусь;</w:t>
      </w:r>
    </w:p>
    <w:p w14:paraId="278AA8C5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ведению учета причитающихся к уплате и фактически уплаченных сумм платежей в бюджет, своевременности и полноты их уплаты в бюджет;</w:t>
      </w:r>
    </w:p>
    <w:p w14:paraId="0D796323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применению автоматизированной информационной системы «Расчет налогов» и других информационных систем, используемых налоговыми органами;</w:t>
      </w:r>
    </w:p>
    <w:p w14:paraId="04DCF9D4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приему и внесению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</w:t>
      </w:r>
    </w:p>
    <w:p w14:paraId="2C68F1C4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осуществлению камерального контроля полноты и своевременности уплаты налогов, в том числе с использованием автоматизированных информационных систем;</w:t>
      </w:r>
    </w:p>
    <w:p w14:paraId="510FA513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обеспечению взыскания неуплаченных (не полностью уплаченных) налогов, иных обязательных платежей в бюджет, в том числе по применению способов обеспечения исполнения налогового обязательства, уплаты пеней;</w:t>
      </w:r>
    </w:p>
    <w:p w14:paraId="603C9E92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учету изъятого, арестованного ими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14:paraId="109C2A9F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возмещению организациям, индивидуальным предпринимателям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 по иному изъятому, арестованному имуществу в случаях, предусмотренных законодательными актами;</w:t>
      </w:r>
    </w:p>
    <w:p w14:paraId="521BD899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взысканию в установленном порядке:</w:t>
      </w:r>
    </w:p>
    <w:p w14:paraId="11514053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денежных средств, полученных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внесенных в установленные сроки в доход республиканского и (или) местных бюджетов;</w:t>
      </w:r>
    </w:p>
    <w:p w14:paraId="751D625A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возмещенных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расходов, связанных с иным изъятым, арестованным имуществом;</w:t>
      </w:r>
    </w:p>
    <w:p w14:paraId="03530B5D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списанию задолженности, признанной безнадежным долгом, в установленном законодательством порядке;</w:t>
      </w:r>
    </w:p>
    <w:p w14:paraId="23E79B38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обеспечению электронного взаимодействия с плательщиками (иными обязанными лицами), в том числе с использованием системы электронного декларирования;</w:t>
      </w:r>
    </w:p>
    <w:p w14:paraId="073A822D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обеспечению предоставления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</w:p>
    <w:p w14:paraId="6AA09FC2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6.13. в пределах своей компетенции обобщает практику применения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вырабатывает и вносит в МНС предложения о совершенствовании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2F1DC426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6.14. изучает и анализирует складывающуюся ситуацию в сфере игорного бизнеса, обобщает практику применения законодательства, регулирующего деятельность в сфере игорного бизнеса, вырабатывает и вносит в МНС предложения о совершенствовании государственного регулирования и контроля в сфере игорного бизнеса;</w:t>
      </w:r>
    </w:p>
    <w:p w14:paraId="23FAA426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6.15. по результатам рассмотрения обращений, авторы которых не удовлетворены результатами их рассмотрения подчиненными (подконтрольными) ей инспекциями МНС, при наличии оснований для положительного решения изложенных в обращениях вопросов выдает указанным инспекциям МНС обязательные для исполнения предписания о надлежащем решении этих вопросов;</w:t>
      </w:r>
    </w:p>
    <w:p w14:paraId="6177FE13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6.16. анализируют эффективность работы с обращениями и вырабатывают предложения о ее повышении.</w:t>
      </w:r>
    </w:p>
    <w:p w14:paraId="535B088D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каждому случаю ненадлежащего рассмотрения подчиненными (подконтрольными) ей инспекциями МНС обращений направляет их руководителям представления о привлечении должностных лиц, допустивших нарушение порядка рассмотрения обращений, к дисциплинарной ответственности;</w:t>
      </w:r>
    </w:p>
    <w:p w14:paraId="6663E768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6.17. в случае выявления в подчиненной (подконтрольной) ей инспекции МНС нарушений законодательства об обращениях направляет в МНС предложение для принятия решения о привлечении к дисциплинарной ответственности руководителей этих подчиненных (подконтрольных) ей инспекций МНС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ответственности;</w:t>
      </w:r>
    </w:p>
    <w:p w14:paraId="21B166FC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6.18. осуществляет в соответствии с законодательством административные процедуры, рассматривает административные жалобы на административные решения подчиненных (подконтрольных) ей инспекций МНС;</w:t>
      </w:r>
    </w:p>
    <w:p w14:paraId="2DC8A219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6.18¹. взаимодействует с региональными налоговыми органами Российской Федерации и Республики Казахстан по вопросам обмена налоговой информации;</w:t>
      </w:r>
    </w:p>
    <w:p w14:paraId="04FF56AD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6.19. осуществляет управление деятельностью подчиненных (подконтрольных) ей инспекций МНС;</w:t>
      </w:r>
    </w:p>
    <w:p w14:paraId="52ACEA29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6.20. заслушивает отчеты руководителей подчиненных (подконтрольных) ей инспекций МНС о деятельности инспекций МНС, оказывает методическую и практическую помощь, изучает и распространяет положительный опыт работы;</w:t>
      </w:r>
    </w:p>
    <w:p w14:paraId="4EA01364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6.21. планирует и распределяет бюджетные ассигнования на содержание подчиненных (подконтрольных) ей инспекций МНС, контролирует их использование.</w:t>
      </w:r>
    </w:p>
    <w:p w14:paraId="6E14BDC4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6.22. обеспечивает подбор, расстановку и воспитание кадров, организует их подготовку, переподготовку и повышение квалификации;</w:t>
      </w:r>
    </w:p>
    <w:p w14:paraId="2CC0EB43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6.23. принимает меры по обеспечению защиты работников налоговых органов при исполнении ими служебных обязанностей;</w:t>
      </w:r>
    </w:p>
    <w:p w14:paraId="000E21EA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6.24. осуществляет иные функции, предусмотренные законодательством.</w:t>
      </w:r>
    </w:p>
    <w:p w14:paraId="3937C6CE" w14:textId="797B701B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Инспекция МНС по Минской области </w:t>
      </w:r>
      <w:r w:rsidR="00D41C3B">
        <w:rPr>
          <w:rFonts w:ascii="Arial" w:hAnsi="Arial" w:cs="Arial"/>
          <w:color w:val="000000"/>
          <w:sz w:val="21"/>
          <w:szCs w:val="21"/>
        </w:rPr>
        <w:t>согласовывает решения по</w:t>
      </w:r>
      <w:r w:rsidR="00CA58C0">
        <w:rPr>
          <w:rFonts w:ascii="Arial" w:hAnsi="Arial" w:cs="Arial"/>
          <w:color w:val="000000"/>
          <w:sz w:val="21"/>
          <w:szCs w:val="21"/>
        </w:rPr>
        <w:t>д</w:t>
      </w:r>
      <w:r w:rsidR="00D41C3B">
        <w:rPr>
          <w:rFonts w:ascii="Arial" w:hAnsi="Arial" w:cs="Arial"/>
          <w:color w:val="000000"/>
          <w:sz w:val="21"/>
          <w:szCs w:val="21"/>
        </w:rPr>
        <w:t>чиненных (подконтрольных) ей инспекций МНС о признании задолженности безнадежным догом и ее списании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2BD29A8A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Инспекция МНС по Минской области имеет право:</w:t>
      </w:r>
    </w:p>
    <w:p w14:paraId="497F6F1B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осуществлять в установленном порядке управление имуществом, переданным ей в оперативное управление;</w:t>
      </w:r>
    </w:p>
    <w:p w14:paraId="38D649E2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отменять не соответствующие законодательству решения подчиненных (подконтрольных) ей инспекций МНС;</w:t>
      </w:r>
    </w:p>
    <w:p w14:paraId="0FDD2C3C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осуществлять иные права, определенные статьей 107 Налогового кодекса Республики Беларусь и иными законодательными актами.</w:t>
      </w:r>
    </w:p>
    <w:p w14:paraId="32F6B810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Инспекцию МНС по Минской области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</w:p>
    <w:p w14:paraId="3E00157B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Начальник инспекции МНС по Минской области имеет заместителей, в том числе одного первого.</w:t>
      </w:r>
    </w:p>
    <w:p w14:paraId="2444D718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Заместители начальника инспекции МНС по Минской области, а также начальники структурных подразделений первого уровня управления назначаются на должность начальником этой инспекции по согласованию с Министром по налогам и сборам, а в случае его отсутствия – лицом, исполняющим его обязанности.</w:t>
      </w:r>
    </w:p>
    <w:p w14:paraId="7FFC6B2A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Другие работники инспекции МНС по Минской области назначаются и освобождаются от должности начальником инспекции МНС по Минской области, а в случае его отсутствия – лицом, исполняющим его обязанности.</w:t>
      </w:r>
    </w:p>
    <w:p w14:paraId="11A813FC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Начальник инспекции МНС по Минской области:</w:t>
      </w:r>
    </w:p>
    <w:p w14:paraId="78136969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10.1. руководит деятельностью инспекции МНС по Минской области, несет персональную ответственность за выполнение возложенных на инспекцию задач и функций;</w:t>
      </w:r>
    </w:p>
    <w:p w14:paraId="1BBFCA32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10.2. информирует МНС об основных направлениях и результатах деятельности инспекции МНС по Минской области;</w:t>
      </w:r>
    </w:p>
    <w:p w14:paraId="27BCAD1E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10.3. распределяет обязанности между своими заместителями;</w:t>
      </w:r>
    </w:p>
    <w:p w14:paraId="0C4A2048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10.4. утверждает положения о структурных подразделениях инспекции МНС по Минской области;</w:t>
      </w:r>
    </w:p>
    <w:p w14:paraId="12C52F78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10.5. назначает на должность и освобождает от должности работников инспекции МНС по Минской области, утверждает их должностные инструкции;</w:t>
      </w:r>
    </w:p>
    <w:p w14:paraId="31BAC2BF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10.6. издает в пределах своей компетенции приказы, обязательные для исполнения работниками инспекций МНС Минской области;</w:t>
      </w:r>
    </w:p>
    <w:p w14:paraId="64CDDD0C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10.7. привлекает в соответствии с законодательством работников инспекции МНС по Минской области к дисциплинарной ответственности за нарушения, допущенные ими в работе;</w:t>
      </w:r>
    </w:p>
    <w:p w14:paraId="48A5F006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10.8. – исключен с 01.06.2018 (приказ МНС от 04.05.2018 № 50);</w:t>
      </w:r>
    </w:p>
    <w:p w14:paraId="20F5E7C7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10.9. согласовывает назначение на должности и освобождение от должностей заместителей начальников, начальников структурных подразделений первого уровня управления инспекций МНС Минской области, назначение на должности (прием на работу) других работников этих инспекций в установленном порядке;</w:t>
      </w:r>
    </w:p>
    <w:p w14:paraId="14C98FB8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10.10. инициирует направление в установленном порядке в МНС представления к награждению работников инспекций МНС Минской области государственными наградами Республики Беларусь, ходатайства об объявлении Благодарности Президента Республики Беларусь, </w:t>
      </w:r>
      <w:r>
        <w:rPr>
          <w:rFonts w:ascii="Arial" w:hAnsi="Arial" w:cs="Arial"/>
          <w:color w:val="000000"/>
          <w:sz w:val="21"/>
          <w:szCs w:val="21"/>
        </w:rPr>
        <w:lastRenderedPageBreak/>
        <w:t>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Беларусь;</w:t>
      </w:r>
    </w:p>
    <w:p w14:paraId="139B31D4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10.11. вправе создавать консультативный совет при инспекции МНС по Минской области, утверждать его персональный состав и положение о нем;</w:t>
      </w:r>
    </w:p>
    <w:p w14:paraId="43D35D65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10.11¹. осуществляет обработку персональных данных в порядке, установленном законодательством;</w:t>
      </w:r>
    </w:p>
    <w:p w14:paraId="1EB2BB31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10.11². соблюдает установленный порядок обработки персональных данных;</w:t>
      </w:r>
    </w:p>
    <w:p w14:paraId="49C415ED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10.11³. соблюдает установленный порядок обращения со служебной информацией;</w:t>
      </w:r>
    </w:p>
    <w:p w14:paraId="0289F7BF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10.12. осуществляет иные полномочия в соответствии с законодательством, локальными правовыми актами МНС.</w:t>
      </w:r>
    </w:p>
    <w:p w14:paraId="01F21B47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Для коллективного обсуждения наиболее важных вопросов, выработки решений по ним в инспекции МНС по Минской области образуется коллегия в составе начальника инспекции (председатель коллегии), его заместителей, а также других работников инспекции МНС по Минской области.</w:t>
      </w:r>
    </w:p>
    <w:p w14:paraId="400D31CF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Численность и персональный состав коллегии инспекции МНС по Минской области утверждаются МНС.</w:t>
      </w:r>
    </w:p>
    <w:p w14:paraId="553CB9D2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Решения коллегии обязательны для исполнения всеми инспекциями МНС Минской области и проводятся в жизнь приказами начальника инспекции МНС по Минской области.</w:t>
      </w:r>
    </w:p>
    <w:p w14:paraId="15B18781" w14:textId="77777777" w:rsidR="00B71058" w:rsidRDefault="00B71058" w:rsidP="00B71058">
      <w:pPr>
        <w:pStyle w:val="a3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Численность и фонд оплаты труда работников инспекции МНС по Минской области устанавливаются МНС в соответствии с законодательством.</w:t>
      </w:r>
    </w:p>
    <w:p w14:paraId="3B05F0AF" w14:textId="7157116F" w:rsidR="003F78BE" w:rsidRPr="00B71058" w:rsidRDefault="003F78BE" w:rsidP="00B71058"/>
    <w:sectPr w:rsidR="003F78BE" w:rsidRPr="00B7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3F"/>
    <w:rsid w:val="003A29EF"/>
    <w:rsid w:val="003F78BE"/>
    <w:rsid w:val="004A58CE"/>
    <w:rsid w:val="007A33AA"/>
    <w:rsid w:val="008C3B96"/>
    <w:rsid w:val="00B71058"/>
    <w:rsid w:val="00C70774"/>
    <w:rsid w:val="00CA58C0"/>
    <w:rsid w:val="00D41C3B"/>
    <w:rsid w:val="00E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12F5"/>
  <w15:chartTrackingRefBased/>
  <w15:docId w15:val="{0F538206-270B-46BB-95F4-698729A3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9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0663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892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2814</Words>
  <Characters>16043</Characters>
  <Application>Microsoft Office Word</Application>
  <DocSecurity>0</DocSecurity>
  <Lines>133</Lines>
  <Paragraphs>37</Paragraphs>
  <ScaleCrop>false</ScaleCrop>
  <Company/>
  <LinksUpToDate>false</LinksUpToDate>
  <CharactersWithSpaces>18820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Заранко Люцина Геннадьевна</cp:lastModifiedBy>
  <cp:revision>4</cp:revision>
  <dcterms:created xsi:type="dcterms:W3CDTF">2023-10-10T08:25:00Z</dcterms:created>
  <dcterms:modified xsi:type="dcterms:W3CDTF">2023-10-10T08:26:00Z</dcterms:modified>
</cp:coreProperties>
</file>