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F2" w:rsidRDefault="00AF1CF2">
      <w:pPr>
        <w:pStyle w:val="ConsPlusNormal"/>
        <w:outlineLvl w:val="0"/>
      </w:pPr>
    </w:p>
    <w:p w:rsidR="00AF1CF2" w:rsidRDefault="00AF1CF2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AF1CF2" w:rsidRDefault="00AF1CF2">
      <w:pPr>
        <w:pStyle w:val="ConsPlusNormal"/>
        <w:spacing w:before="220"/>
      </w:pPr>
      <w:r>
        <w:t>Республики Беларусь 26 ноября 2021 г. N 8/37370</w:t>
      </w:r>
    </w:p>
    <w:p w:rsidR="00AF1CF2" w:rsidRDefault="00AF1C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CF2" w:rsidRDefault="00AF1CF2">
      <w:pPr>
        <w:pStyle w:val="ConsPlusNormal"/>
      </w:pPr>
    </w:p>
    <w:p w:rsidR="00AF1CF2" w:rsidRDefault="00AF1CF2">
      <w:pPr>
        <w:pStyle w:val="ConsPlusTitle"/>
        <w:jc w:val="center"/>
      </w:pPr>
      <w:r>
        <w:t>ПОСТАНОВЛЕНИЕ МИНИСТЕРСТВА АНТИМОНОПОЛЬНОГО РЕГУЛИРОВАНИЯ И ТОРГОВЛИ РЕСПУБЛИКИ БЕЛАРУСЬ</w:t>
      </w:r>
    </w:p>
    <w:p w:rsidR="00AF1CF2" w:rsidRDefault="00AF1CF2">
      <w:pPr>
        <w:pStyle w:val="ConsPlusTitle"/>
        <w:jc w:val="center"/>
      </w:pPr>
      <w:r>
        <w:t>11 октября 2021 г. N 68</w:t>
      </w:r>
    </w:p>
    <w:p w:rsidR="00AF1CF2" w:rsidRDefault="00AF1CF2">
      <w:pPr>
        <w:pStyle w:val="ConsPlusTitle"/>
        <w:jc w:val="center"/>
      </w:pPr>
    </w:p>
    <w:p w:rsidR="00AF1CF2" w:rsidRDefault="00AF1CF2">
      <w:pPr>
        <w:pStyle w:val="ConsPlusTitle"/>
        <w:jc w:val="center"/>
      </w:pPr>
      <w:r>
        <w:t>О ПРОВЕРКЕ ПОДЛИННОСТИ АКЦИЗНЫХ МАРОК РЕСПУБЛИКИ БЕЛАРУСЬ И (ИЛИ) СПЕЦИАЛЬНЫХ МАРОК НА АЛКОГОЛЬНЫХ НАПИТКАХ И (ИЛИ) ТАБАЧНЫХ ИЗДЕЛИЯХ</w:t>
      </w:r>
    </w:p>
    <w:p w:rsidR="00AF1CF2" w:rsidRDefault="00AF1CF2">
      <w:pPr>
        <w:pStyle w:val="ConsPlusNormal"/>
      </w:pPr>
    </w:p>
    <w:p w:rsidR="00AF1CF2" w:rsidRDefault="00AF1CF2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4" w:history="1">
        <w:r>
          <w:rPr>
            <w:color w:val="0000FF"/>
          </w:rPr>
          <w:t>пункта 8 статьи 21</w:t>
        </w:r>
      </w:hyperlink>
      <w:r>
        <w:t xml:space="preserve"> Закона Республики Беларусь от 27 августа 2008 г. N 429-З "О государственном регулировании производства и оборота алкогольной, непищевой спиртосодержащей продукции и непищевого этилового спирта", </w:t>
      </w:r>
      <w:hyperlink r:id="rId5" w:history="1">
        <w:r>
          <w:rPr>
            <w:color w:val="0000FF"/>
          </w:rPr>
          <w:t>части третьей пункта 22</w:t>
        </w:r>
      </w:hyperlink>
      <w:r>
        <w:t xml:space="preserve"> Положения 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систем курения, жидкостей для электронных систем курения, систем</w:t>
      </w:r>
      <w:proofErr w:type="gramEnd"/>
      <w:r>
        <w:t xml:space="preserve"> для потребления табака, утвержденного Декретом Президента Республики Беларусь от 17 декабря 2002 г. N 28, </w:t>
      </w:r>
      <w:hyperlink r:id="rId6" w:history="1">
        <w:r>
          <w:rPr>
            <w:color w:val="0000FF"/>
          </w:rPr>
          <w:t>подпункта 6.49 пункта 6</w:t>
        </w:r>
      </w:hyperlink>
      <w:r>
        <w:t xml:space="preserve"> Положения о Министерстве антимонопольного регулирования и торговли Республики Беларусь, утвержденного постановлением Совета Министров Республики Беларусь от 6 сентября 2016 г. N 702, Министерство антимонопольного регулирования и торговли Республики Беларусь ПОСТАНОВЛЯЕТ:</w:t>
      </w:r>
    </w:p>
    <w:p w:rsidR="00AF1CF2" w:rsidRDefault="00AF1CF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Инструкцию</w:t>
        </w:r>
      </w:hyperlink>
      <w:r>
        <w:t xml:space="preserve"> о порядке проверки подлинности акцизных марок Республики Беларусь и (или) специальных марок на алкогольных напитках и (или) табачных изделиях, реализуемых (хранимых) юридическими лицами и индивидуальными предпринимателями (прилагается).</w:t>
      </w:r>
    </w:p>
    <w:p w:rsidR="00AF1CF2" w:rsidRDefault="00AF1CF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F1CF2" w:rsidRDefault="00AF1CF2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Министерства торговли Республики Беларусь от 24 сентября 2013 г. N 23 "Об утверждении Инструкции о порядке проверки подлинности акцизных марок Республики Беларусь и (или) специальных марок на алкогольных напитках и (или) табачных изделиях, реализуемых (хранимых) юридическими лицами и индивидуальными предпринимателями, и признании утратившими силу некоторых постановлений Министерства торговли Республики Беларусь";</w:t>
      </w:r>
      <w:proofErr w:type="gramEnd"/>
    </w:p>
    <w:p w:rsidR="00AF1CF2" w:rsidRDefault="00AF1CF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торговли Республики Беларусь от 14 апреля 2015 г. N 13 "О внесении изменений в постановление Министерства торговли Республики Беларусь от 24 сентября 2013 г. N 23".</w:t>
      </w:r>
    </w:p>
    <w:p w:rsidR="00AF1CF2" w:rsidRDefault="00AF1CF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21 января 2022 г.</w:t>
      </w:r>
    </w:p>
    <w:p w:rsidR="00AF1CF2" w:rsidRDefault="00AF1CF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F1C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1CF2" w:rsidRDefault="00AF1CF2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1CF2" w:rsidRDefault="00AF1CF2">
            <w:pPr>
              <w:pStyle w:val="ConsPlusNormal"/>
              <w:jc w:val="right"/>
            </w:pPr>
            <w:proofErr w:type="spellStart"/>
            <w:r>
              <w:t>И.В.Вежновец</w:t>
            </w:r>
            <w:proofErr w:type="spellEnd"/>
          </w:p>
        </w:tc>
      </w:tr>
    </w:tbl>
    <w:p w:rsidR="00AF1CF2" w:rsidRDefault="00AF1CF2">
      <w:pPr>
        <w:pStyle w:val="ConsPlusNormal"/>
        <w:jc w:val="both"/>
      </w:pPr>
    </w:p>
    <w:p w:rsidR="00AF1CF2" w:rsidRDefault="00AF1CF2">
      <w:pPr>
        <w:pStyle w:val="ConsPlusNonformat"/>
        <w:jc w:val="both"/>
      </w:pPr>
      <w:r>
        <w:t>СОГЛАСОВАНО</w:t>
      </w:r>
    </w:p>
    <w:p w:rsidR="00AF1CF2" w:rsidRDefault="00AF1CF2">
      <w:pPr>
        <w:pStyle w:val="ConsPlusNonformat"/>
        <w:jc w:val="both"/>
      </w:pPr>
      <w:r>
        <w:t>Министерство по налогам и сборам</w:t>
      </w:r>
    </w:p>
    <w:p w:rsidR="00AF1CF2" w:rsidRDefault="00AF1CF2">
      <w:pPr>
        <w:pStyle w:val="ConsPlusNonformat"/>
        <w:jc w:val="both"/>
      </w:pPr>
      <w:r>
        <w:t>Республики Беларусь</w:t>
      </w:r>
    </w:p>
    <w:p w:rsidR="00AF1CF2" w:rsidRDefault="00AF1CF2">
      <w:pPr>
        <w:pStyle w:val="ConsPlusNormal"/>
        <w:ind w:firstLine="540"/>
        <w:jc w:val="both"/>
      </w:pPr>
    </w:p>
    <w:p w:rsidR="00AF1CF2" w:rsidRDefault="00AF1CF2">
      <w:pPr>
        <w:pStyle w:val="ConsPlusNonformat"/>
        <w:jc w:val="both"/>
      </w:pPr>
      <w:r>
        <w:t xml:space="preserve">                                                   УТВЕРЖДЕНО</w:t>
      </w:r>
    </w:p>
    <w:p w:rsidR="00AF1CF2" w:rsidRDefault="00AF1CF2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AF1CF2" w:rsidRDefault="00AF1CF2">
      <w:pPr>
        <w:pStyle w:val="ConsPlusNonformat"/>
        <w:jc w:val="both"/>
      </w:pPr>
      <w:r>
        <w:t xml:space="preserve">                                                   Министерства</w:t>
      </w:r>
    </w:p>
    <w:p w:rsidR="00AF1CF2" w:rsidRDefault="00AF1CF2">
      <w:pPr>
        <w:pStyle w:val="ConsPlusNonformat"/>
        <w:jc w:val="both"/>
      </w:pPr>
      <w:r>
        <w:t xml:space="preserve">                                                   антимонопольного</w:t>
      </w:r>
    </w:p>
    <w:p w:rsidR="00AF1CF2" w:rsidRDefault="00AF1CF2">
      <w:pPr>
        <w:pStyle w:val="ConsPlusNonformat"/>
        <w:jc w:val="both"/>
      </w:pPr>
      <w:r>
        <w:t xml:space="preserve">                                                   регулирования и торговли</w:t>
      </w:r>
    </w:p>
    <w:p w:rsidR="00AF1CF2" w:rsidRDefault="00AF1CF2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AF1CF2" w:rsidRDefault="00AF1CF2">
      <w:pPr>
        <w:pStyle w:val="ConsPlusNonformat"/>
        <w:jc w:val="both"/>
      </w:pPr>
      <w:r>
        <w:t xml:space="preserve">                                                   11.10.2021 N 68</w:t>
      </w:r>
    </w:p>
    <w:p w:rsidR="00AF1CF2" w:rsidRDefault="00AF1CF2">
      <w:pPr>
        <w:pStyle w:val="ConsPlusNormal"/>
      </w:pPr>
    </w:p>
    <w:p w:rsidR="00AF1CF2" w:rsidRDefault="00AF1CF2">
      <w:pPr>
        <w:pStyle w:val="ConsPlusTitle"/>
        <w:jc w:val="center"/>
      </w:pPr>
      <w:bookmarkStart w:id="0" w:name="P35"/>
      <w:bookmarkEnd w:id="0"/>
      <w:r>
        <w:t>ИНСТРУКЦИЯ</w:t>
      </w:r>
    </w:p>
    <w:p w:rsidR="00AF1CF2" w:rsidRDefault="00AF1CF2">
      <w:pPr>
        <w:pStyle w:val="ConsPlusTitle"/>
        <w:jc w:val="center"/>
      </w:pPr>
      <w:r>
        <w:t>О ПОРЯДКЕ ПРОВЕРКИ ПОДЛИННОСТИ АКЦИЗНЫХ МАРОК РЕСПУБЛИКИ БЕЛАРУСЬ И (ИЛИ) СПЕЦИАЛЬНЫХ МАРОК НА АЛКОГОЛЬНЫХ НАПИТКАХ И (ИЛИ) ТАБАЧНЫХ ИЗДЕЛИЯХ, РЕАЛИЗУЕМЫХ (ХРАНИМЫХ) ЮРИДИЧЕСКИМИ ЛИЦАМИ И ИНДИВИДУАЛЬНЫМИ ПРЕДПРИНИМАТЕЛЯМИ</w:t>
      </w:r>
    </w:p>
    <w:p w:rsidR="00AF1CF2" w:rsidRDefault="00AF1CF2">
      <w:pPr>
        <w:pStyle w:val="ConsPlusNormal"/>
      </w:pPr>
    </w:p>
    <w:p w:rsidR="00AF1CF2" w:rsidRDefault="00AF1CF2">
      <w:pPr>
        <w:pStyle w:val="ConsPlusNormal"/>
        <w:ind w:firstLine="540"/>
        <w:jc w:val="both"/>
      </w:pPr>
      <w:r>
        <w:t xml:space="preserve">1. Настоящая Инструкция определяет порядок проверки подлинности акцизных марок Республики Беларусь (далее - акцизные марки) и (или) специальных марок на алкогольных напитках и (или) табачных изделиях, реализуемых (хранимых) юридическими лицами и индивидуальными предпринимателями, и распространяется </w:t>
      </w:r>
      <w:proofErr w:type="gramStart"/>
      <w:r>
        <w:t>на</w:t>
      </w:r>
      <w:proofErr w:type="gramEnd"/>
      <w:r>
        <w:t>:</w:t>
      </w:r>
    </w:p>
    <w:p w:rsidR="00AF1CF2" w:rsidRDefault="00AF1CF2">
      <w:pPr>
        <w:pStyle w:val="ConsPlusNormal"/>
        <w:spacing w:before="220"/>
        <w:ind w:firstLine="540"/>
        <w:jc w:val="both"/>
      </w:pPr>
      <w:proofErr w:type="gramStart"/>
      <w:r>
        <w:t>юридические лица Республики Беларусь (далее - юридические лица), осуществляющие импорт, хранение (как вид предпринимательской деятельности) алкогольных напитков и (или) табачных изделий, оптовую, розничную торговлю этими напитками и (или) изделиями;</w:t>
      </w:r>
      <w:proofErr w:type="gramEnd"/>
    </w:p>
    <w:p w:rsidR="00AF1CF2" w:rsidRDefault="00AF1CF2">
      <w:pPr>
        <w:pStyle w:val="ConsPlusNormal"/>
        <w:spacing w:before="220"/>
        <w:ind w:firstLine="540"/>
        <w:jc w:val="both"/>
      </w:pPr>
      <w:r>
        <w:t>индивидуальных предпринимателей, зарегистрированных в Республике Беларусь (далее - индивидуальные предприниматели), осуществляющих розничную торговлю алкогольными напитками в объектах общественного питания в розлив, в магазинах и (или) павильонах, расположенных на территории сельской местности, а также розничную торговлю табачными изделиями.</w:t>
      </w:r>
    </w:p>
    <w:p w:rsidR="00AF1CF2" w:rsidRDefault="00AF1CF2">
      <w:pPr>
        <w:spacing w:after="1"/>
      </w:pPr>
    </w:p>
    <w:p w:rsidR="00AF1CF2" w:rsidRDefault="00AF1CF2">
      <w:pPr>
        <w:pStyle w:val="ConsPlusNormal"/>
        <w:spacing w:before="280"/>
        <w:ind w:firstLine="540"/>
        <w:jc w:val="both"/>
      </w:pPr>
      <w:r>
        <w:t xml:space="preserve">2. Проверка подлинности акцизных марок и (или) специальных марок осуществляется с использованием исправных приборов для проверки подлинности акцизных марок и (или) специальных марок, внесенных в Государственный </w:t>
      </w:r>
      <w:hyperlink r:id="rId9" w:history="1">
        <w:r>
          <w:rPr>
            <w:color w:val="0000FF"/>
          </w:rPr>
          <w:t>реестр</w:t>
        </w:r>
      </w:hyperlink>
      <w:r>
        <w:t xml:space="preserve"> приборов для контроля подлинности бланков ценных бумаг и документов с определенной степенью защиты, а также документов с определенной степенью защиты.</w:t>
      </w:r>
    </w:p>
    <w:p w:rsidR="00AF1CF2" w:rsidRDefault="00AF1CF2">
      <w:pPr>
        <w:pStyle w:val="ConsPlusNormal"/>
        <w:spacing w:before="220"/>
        <w:ind w:firstLine="540"/>
        <w:jc w:val="both"/>
      </w:pPr>
      <w:r>
        <w:t>3. Проверка подлинности акцизных марок и (или) специальных марок осуществляется:</w:t>
      </w:r>
    </w:p>
    <w:p w:rsidR="00AF1CF2" w:rsidRDefault="00AF1CF2">
      <w:pPr>
        <w:pStyle w:val="ConsPlusNormal"/>
        <w:spacing w:before="220"/>
        <w:ind w:firstLine="540"/>
        <w:jc w:val="both"/>
      </w:pPr>
      <w:r>
        <w:t>после помещения алкогольных напитков и (или) табачных изделий под таможенную процедуру выпуска для внутреннего потребления - юридическим лицом, осуществляющим импорт этих напитков и (или) изделий;</w:t>
      </w:r>
    </w:p>
    <w:p w:rsidR="00AF1CF2" w:rsidRDefault="00AF1CF2">
      <w:pPr>
        <w:pStyle w:val="ConsPlusNormal"/>
        <w:spacing w:before="220"/>
        <w:ind w:firstLine="540"/>
        <w:jc w:val="both"/>
      </w:pPr>
      <w:r>
        <w:t xml:space="preserve">после размещения алкогольных напитков и (или) табачных изделий на складе юридического лица, осуществившего ввоз указанных напитков и (или) изделий, совершение таможенных </w:t>
      </w:r>
      <w:proofErr w:type="gramStart"/>
      <w:r>
        <w:t>операций</w:t>
      </w:r>
      <w:proofErr w:type="gramEnd"/>
      <w:r>
        <w:t xml:space="preserve"> в отношении которых в соответствии с законодательством не требуется, - юридическим лицом, осуществляющим импорт этих напитков и (или) изделий;</w:t>
      </w:r>
    </w:p>
    <w:p w:rsidR="00AF1CF2" w:rsidRDefault="00AF1CF2">
      <w:pPr>
        <w:pStyle w:val="ConsPlusNormal"/>
        <w:spacing w:before="220"/>
        <w:ind w:firstLine="540"/>
        <w:jc w:val="both"/>
      </w:pPr>
      <w:r>
        <w:t>при приемке алкогольных напитков и (или) табачных изделий у юридического лица, осуществляющего производство, импорт, оптовую торговлю указанными напитками и (или) изделиями, - юридическим лицом или индивидуальным предпринимателем, являющимися покупателями алкогольных напитков и (или) табачных изделий;</w:t>
      </w:r>
    </w:p>
    <w:p w:rsidR="00AF1CF2" w:rsidRDefault="00AF1CF2">
      <w:pPr>
        <w:pStyle w:val="ConsPlusNormal"/>
        <w:spacing w:before="220"/>
        <w:ind w:firstLine="540"/>
        <w:jc w:val="both"/>
      </w:pPr>
      <w:proofErr w:type="gramStart"/>
      <w:r>
        <w:t>при принятии на хранение (как вид предпринимательской деятельности) алкогольных напитков и (или) табачных изделий у юридического лица, осуществляющего производство, импорт, оптовую, розничную торговлю указанными напитками и (или) изделиями, индивидуального предпринимателя, осуществляющего розничную торговлю табачными изделиями и (или) розничную торговлю алкогольными напитками в объектах общественного питания в розлив, в магазинах и (или) павильонах, расположенных на территории сельской местности, - юридическим лицом, осуществляющим</w:t>
      </w:r>
      <w:proofErr w:type="gramEnd"/>
      <w:r>
        <w:t xml:space="preserve"> хранение алкогольных напитков и (или) табачных изделий;</w:t>
      </w:r>
    </w:p>
    <w:p w:rsidR="00AF1CF2" w:rsidRDefault="00AF1CF2">
      <w:pPr>
        <w:pStyle w:val="ConsPlusNormal"/>
        <w:spacing w:before="220"/>
        <w:ind w:firstLine="540"/>
        <w:jc w:val="both"/>
      </w:pPr>
      <w:proofErr w:type="gramStart"/>
      <w:r>
        <w:t xml:space="preserve">при передаче юридическим лицом, осуществляющим оптовую, розничную торговлю </w:t>
      </w:r>
      <w:r>
        <w:lastRenderedPageBreak/>
        <w:t>алкогольными напитками и (или) табачными изделиями, индивидуальным предпринимателем, осуществляющим розничную торговлю табачными изделиями, розничную торговлю алкогольными напитками в объектах общественного питания в розлив, в магазинах и (или) павильонах, расположенных на территории сельской местности, в принадлежащие им торговые объекты и (или) объекты общественного питания - этим юридическим лицом или индивидуальным предпринимателем.</w:t>
      </w:r>
      <w:proofErr w:type="gramEnd"/>
    </w:p>
    <w:p w:rsidR="00AF1CF2" w:rsidRDefault="00AF1CF2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Проверка подлинности акцизных марок и (или) специальных марок на алкогольных напитках и (или) табачных изделиях осуществляется должностным лицом юридического лица или индивидуальным предпринимателем в месте, определенном в договоре поставки или хранения алкогольных напитков и (или) табачных изделий, а при передаче в торговые объекты и (или) объекты общественного питания - в месте хранения этих напитков и (или) изделий.</w:t>
      </w:r>
      <w:proofErr w:type="gramEnd"/>
    </w:p>
    <w:p w:rsidR="00AF1CF2" w:rsidRDefault="00AF1CF2">
      <w:pPr>
        <w:pStyle w:val="ConsPlusNormal"/>
        <w:spacing w:before="220"/>
        <w:ind w:firstLine="540"/>
        <w:jc w:val="both"/>
      </w:pPr>
      <w:r>
        <w:t>5. При оптовой торговле алкогольными напитками и (или) табачными изделиями проверка подлинности акцизных марок и (или) специальных марок осуществляется до реализации этих напитков и (или) изделий, а при хранении (как виде предпринимательской деятельности) алкогольных напитков и (или) табачных изделий - до принятия их на хранение.</w:t>
      </w:r>
    </w:p>
    <w:p w:rsidR="00AF1CF2" w:rsidRDefault="00AF1CF2">
      <w:pPr>
        <w:pStyle w:val="ConsPlusNormal"/>
        <w:spacing w:before="220"/>
        <w:ind w:firstLine="540"/>
        <w:jc w:val="both"/>
      </w:pPr>
      <w:r>
        <w:t>При розничной торговле алкогольными напитками и (или) табачными изделиями проверка подлинности акцизных марок и (или) специальных марок осуществляется непосредственно до их передачи в торговые объекты и (или) объекты общественного питания.</w:t>
      </w:r>
    </w:p>
    <w:p w:rsidR="00AF1CF2" w:rsidRDefault="00AF1CF2">
      <w:pPr>
        <w:pStyle w:val="ConsPlusNormal"/>
        <w:spacing w:before="220"/>
        <w:ind w:firstLine="540"/>
        <w:jc w:val="both"/>
      </w:pPr>
      <w:r>
        <w:t>6. При передаче юридическим лицом, индивидуальным предпринимателем алкогольных напитков и (или) табачных изделий в принадлежащие им торговые объекты и (или) объекты общественного питания юридическое лицо, индивидуальный предприниматель подтверждают факт проверки подлинности акцизных и (или) специальных марок.</w:t>
      </w:r>
    </w:p>
    <w:p w:rsidR="00AF1CF2" w:rsidRDefault="00AF1CF2">
      <w:pPr>
        <w:pStyle w:val="ConsPlusNormal"/>
        <w:spacing w:before="220"/>
        <w:ind w:firstLine="540"/>
        <w:jc w:val="both"/>
      </w:pPr>
      <w:r>
        <w:t>Подтверждение факта проверки подлинности акцизных и (или) специальных марок может быть осуществлено одним из следующих способов:</w:t>
      </w:r>
    </w:p>
    <w:p w:rsidR="00AF1CF2" w:rsidRDefault="00AF1CF2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путем проставления на лицевой стороне документов, подтверждающих отпуск алкогольных напитков и (или) табачных изделий в места реализации, штампа или произведения записи: "Подлинность акцизной (специальной) марки проверена", которые заверяются подписью должностного лица юридического лица, уполномоченного проводить проверку подлинности акцизных и (или) специальных марок (далее - уполномоченное лицо), или индивидуального предпринимателя. </w:t>
      </w:r>
      <w:proofErr w:type="gramStart"/>
      <w:r>
        <w:t>При этом также указывается должность служащего, фамилия, собственное имя, отчество (если таковое имеется) уполномоченного лица, проводившего проверку подлинности акцизных и (или) специальных марок, либо фамилия, собственное имя, отчество (если таковое имеется) индивидуального предпринимателя, а также дата проведения проверки;</w:t>
      </w:r>
      <w:proofErr w:type="gramEnd"/>
    </w:p>
    <w:p w:rsidR="00AF1CF2" w:rsidRDefault="00AF1CF2">
      <w:pPr>
        <w:pStyle w:val="ConsPlusNormal"/>
        <w:spacing w:before="220"/>
        <w:ind w:firstLine="540"/>
        <w:jc w:val="both"/>
      </w:pPr>
      <w:r>
        <w:t xml:space="preserve">путем внесения информации, предусмотренной </w:t>
      </w:r>
      <w:hyperlink w:anchor="P57" w:history="1">
        <w:r>
          <w:rPr>
            <w:color w:val="0000FF"/>
          </w:rPr>
          <w:t>абзацем вторым</w:t>
        </w:r>
      </w:hyperlink>
      <w:r>
        <w:t xml:space="preserve"> настоящей части, в товарно-транспортную или товарную накладную в виде электронных документов, создаваемых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Беларусь от 30 декабря 2019 г. N 940 "О функционировании механизма электронных накладных";</w:t>
      </w:r>
    </w:p>
    <w:p w:rsidR="00AF1CF2" w:rsidRDefault="00AF1CF2">
      <w:pPr>
        <w:pStyle w:val="ConsPlusNormal"/>
        <w:spacing w:before="220"/>
        <w:ind w:firstLine="540"/>
        <w:jc w:val="both"/>
      </w:pPr>
      <w:r>
        <w:t>путем оформления справки в произвольной форме, подтверждающей, что акцизные и (или) специальные марки проверены и являются подлинными. Справка подписывается уполномоченным лицом с расшифровкой должности служащего, фамилии, собственного имени, отчества (если таковое имеется) либо индивидуальным предпринимателем с указанием фамилии, собственного имени, отчества (если таковое имеется), а также даты проведения проверки.</w:t>
      </w:r>
    </w:p>
    <w:p w:rsidR="00AF1CF2" w:rsidRDefault="00AF1CF2">
      <w:pPr>
        <w:pStyle w:val="ConsPlusNormal"/>
      </w:pPr>
    </w:p>
    <w:p w:rsidR="00AF1CF2" w:rsidRDefault="00AF1CF2">
      <w:pPr>
        <w:pStyle w:val="ConsPlusNormal"/>
      </w:pPr>
    </w:p>
    <w:p w:rsidR="00AF1CF2" w:rsidRDefault="00AF1C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F6C" w:rsidRDefault="007E5F6C"/>
    <w:sectPr w:rsidR="007E5F6C" w:rsidSect="00EE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F1CF2"/>
    <w:rsid w:val="0005318F"/>
    <w:rsid w:val="00755FA4"/>
    <w:rsid w:val="007E5F6C"/>
    <w:rsid w:val="008C7E9C"/>
    <w:rsid w:val="009D7979"/>
    <w:rsid w:val="00A22FD4"/>
    <w:rsid w:val="00AF1CF2"/>
    <w:rsid w:val="00B64B2E"/>
    <w:rsid w:val="00B96565"/>
    <w:rsid w:val="00BA4DE4"/>
    <w:rsid w:val="00E8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1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1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1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E9222CBC784CB2C794A76D4393BB0B45C8B3FE394182C95912A28851AD82A4CF1BB3A1D9E23AC726D81B2FAE90C66C4CF2lC0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E9222CBC784CB2C794A76D4393BB0B45C8B3FE394182C95916A78851AD82A4CF1BB3A1D9E23AC726D81B2FAE90C66C4CF2lC0B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E9222CBC784CB2C794A76D4393BB0B45C8B3FE39418FCD5F12A78851AD82A4CF1BB3A1D9F03A9F2ADB1A33AD91D33A1DB49CC8BD6CBDA04E752A76B3l804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EE9222CBC784CB2C794A76D4393BB0B45C8B3FE39418FCB5814AE8851AD82A4CF1BB3A1D9F03A9F2ADB1A37AC93D33A1DB49CC8BD6CBDA04E752A76B3l804O" TargetMode="External"/><Relationship Id="rId10" Type="http://schemas.openxmlformats.org/officeDocument/2006/relationships/hyperlink" Target="consultantplus://offline/ref=2EE9222CBC784CB2C794A76D4393BB0B45C8B3FE39418FCC5510A58851AD82A4CF1BB3A1D9E23AC726D81B2FAE90C66C4CF2lC0BO" TargetMode="External"/><Relationship Id="rId4" Type="http://schemas.openxmlformats.org/officeDocument/2006/relationships/hyperlink" Target="consultantplus://offline/ref=2EE9222CBC784CB2C794A76D4393BB0B45C8B3FE39418FCD5E14A78851AD82A4CF1BB3A1D9F03A9F2ADB1A36A69BD33A1DB49CC8BD6CBDA04E752A76B3l804O" TargetMode="External"/><Relationship Id="rId9" Type="http://schemas.openxmlformats.org/officeDocument/2006/relationships/hyperlink" Target="consultantplus://offline/ref=2EE9222CBC784CB2C794A76D4393BB0B45C8B3FE394184CB5E16AF8851AD82A4CF1BB3A1D9F03A9F2ADB1A31A89BD33A1DB49CC8BD6CBDA04E752A76B3l80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1556</Words>
  <Characters>8874</Characters>
  <Application>Microsoft Office Word</Application>
  <DocSecurity>0</DocSecurity>
  <Lines>73</Lines>
  <Paragraphs>20</Paragraphs>
  <ScaleCrop>false</ScaleCrop>
  <Company>Krokoz™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m.buiko</dc:creator>
  <cp:lastModifiedBy>m.buiko</cp:lastModifiedBy>
  <cp:revision>1</cp:revision>
  <dcterms:created xsi:type="dcterms:W3CDTF">2022-03-31T14:52:00Z</dcterms:created>
  <dcterms:modified xsi:type="dcterms:W3CDTF">2022-03-31T14:59:00Z</dcterms:modified>
</cp:coreProperties>
</file>