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20B1" w:rsidRPr="000120B1" w:rsidRDefault="000120B1" w:rsidP="00012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b/>
          <w:bCs/>
          <w:sz w:val="30"/>
          <w:szCs w:val="30"/>
          <w:lang w:val="ru-RU" w:eastAsia="ru-RU"/>
        </w:rPr>
        <w:t>Комментарий к постановлению Совета Министров Республики Беларусь от 10.04.2023 № 248 «Об изменении постановления Совета Министров Республики Беларусь от 30 декабря 2019 г. № 940»</w:t>
      </w:r>
    </w:p>
    <w:p w:rsidR="000120B1" w:rsidRPr="000120B1" w:rsidRDefault="000120B1" w:rsidP="000120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7"/>
          <w:szCs w:val="27"/>
          <w:lang w:val="ru-RU" w:eastAsia="ru-RU"/>
        </w:rPr>
      </w:pP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Советом Министров Республики Беларусь 10 апреля 2023 года принято постановление № 248 «Об изменении постановления Совета Министров Республики Беларусь от 30 декабря 2019 г. № 940» </w:t>
      </w: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br/>
        <w:t xml:space="preserve">(далее – постановление № 248). 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Постановлением № 248 расширяется сфера применения на добровольной основе электронного документооборота в межстрановой торговле, в первую очередь при трансграничной торговле с Российской Федерацией, а также распространение положений </w:t>
      </w: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постановления Совета Министров Республики Беларусь от 30 декабря 2019 г. № 940 «О функционировании механизма электронных накладных» </w:t>
      </w: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br/>
        <w:t>(далее – постановление № 940)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 на электронный документооборот при осуществлении взаимной торговли с другими государствами.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>Так, в частности,</w:t>
      </w: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 постановлением № 248 предусматривается, что осуществление трансграничного электронного документооборота возможно при: 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30"/>
          <w:szCs w:val="30"/>
          <w:lang w:val="ru-RU" w:eastAsia="zh-CN"/>
        </w:rPr>
      </w:pP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t>наличии у субъектов хозяйствования технической возможности</w:t>
      </w:r>
      <w:r w:rsidRPr="000120B1">
        <w:rPr>
          <w:rFonts w:ascii="Times New Roman" w:eastAsia="SimSun" w:hAnsi="Times New Roman" w:cs="Times New Roman"/>
          <w:sz w:val="30"/>
          <w:szCs w:val="30"/>
          <w:lang w:val="ru-RU" w:eastAsia="zh-CN"/>
        </w:rPr>
        <w:t>;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t xml:space="preserve">наличии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>заключенного между национальным оператором доверенной третьей стороны и доверенной третьей стороной – нерезидентом Республики Беларусь соглашения об установлении доверия к издаваемым в других государствах сертификатам отрытых ключей проверки электронной цифровой подписи (далее – ЭЦП)</w:t>
      </w: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t>;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>установлени</w:t>
      </w:r>
      <w:r w:rsidRPr="000120B1">
        <w:rPr>
          <w:rFonts w:ascii="Times New Roman" w:eastAsia="SimSun" w:hAnsi="Times New Roman" w:cs="Times New Roman"/>
          <w:spacing w:val="-4"/>
          <w:sz w:val="30"/>
          <w:szCs w:val="30"/>
          <w:lang w:val="ru-RU" w:eastAsia="zh-CN"/>
        </w:rPr>
        <w:t xml:space="preserve">и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информационного взаимодействия с между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EDI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>-</w:t>
      </w:r>
      <w:r w:rsidRPr="000120B1">
        <w:rPr>
          <w:rFonts w:ascii="Times New Roman" w:eastAsia="SimSun" w:hAnsi="Times New Roman" w:cs="Times New Roman"/>
          <w:spacing w:val="-4"/>
          <w:sz w:val="30"/>
          <w:szCs w:val="30"/>
          <w:lang w:val="ru-RU" w:eastAsia="zh-CN"/>
        </w:rPr>
        <w:t>провайдером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 – резидентом Республики Беларусь и оператором электронного документооборота – нерезидентом Республики Беларусь.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Следует отметить, что исходя из заложенных в постановлении № 248 подходов под транспортными и иными документами понимаются международная товарно-транспортная накладная «CMR» (транспортный документ) и электронная товарная накладная (иной документ, подтверждающий перемещение товаров). 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Осуществление обмена транспортными (товаросопроводительными) и (или) иными документами, подтверждающими перемещение товаров при осуществлении взаимной торговли с другими государствами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br/>
        <w:t xml:space="preserve">(далее – транспортные и иные документы) будет осуществляться с использованием действующего механизма по созданию, передаче и получению электронных накладных, применяемого в Республике Беларусь с 2016 г. Дополнительные технические операции, связанные с осуществлением процедуры проверки ЭЦП национальным оператором доверенной третьей стороны по признанию подлинности электронных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lastRenderedPageBreak/>
        <w:t>документов при межгосударственном электронном взаимодействии будут осуществляться оператором электронного документооборота (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EDI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-провайдером) и организацией, определенной Указом Президента Республики Беларусь от 8 ноября 2011 г. № 515 «О некоторых вопросах развития информационного общества в Республике Беларусь» национальным оператором доверенной третьей стороны (РУП «Национальный центр электронных услуг»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br/>
        <w:t>(далее – РУП «НЦЭУ»).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Так, в соответствии с механизмом, предусмотренным постановлением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br/>
        <w:t xml:space="preserve">№ 248, процесс создания, передачи и получения транспортных и иных документов будет </w:t>
      </w: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t>осуществляться следующим образом.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6E56B9BE" wp14:editId="66BB6EC6">
            <wp:extent cx="5067300" cy="2228850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9" t="21529" r="12685" b="28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Субъект хозяйствования, например Российской Федерации, создает транспортный и иной документ, подписывает его ЭЦП и направляет оператору электронного документооборота Российской Федерации для проверки и передачи. Затем такой документ передается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EDI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>-</w:t>
      </w:r>
      <w:r w:rsidRPr="000120B1">
        <w:rPr>
          <w:rFonts w:ascii="Times New Roman" w:eastAsia="SimSun" w:hAnsi="Times New Roman" w:cs="Times New Roman"/>
          <w:spacing w:val="-4"/>
          <w:sz w:val="30"/>
          <w:szCs w:val="30"/>
          <w:lang w:val="ru-RU" w:eastAsia="zh-CN"/>
        </w:rPr>
        <w:t>провайдеру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 Республики Беларусь. При получении </w:t>
      </w: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t>транспортного и иного документа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br/>
        <w:t xml:space="preserve">EDI-провайдер Республики Беларусь направляет запрос в РУП «НЦЭУ», об удостоверении подлинности электронного документа. РУП «НЦЭУ» при получении запроса от EDI-провайдера обращается к оператору доверенной третьей стороны Российской Федерации для удостоверения подлинности электронного документа, поступившего из Российской Федерации. Информация о подтверждении подлинности электронного документа передается от национального оператора Российской Федерации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br/>
        <w:t xml:space="preserve">РУП «НЦЭУ» и далее EDI-провайдеру Республики Беларусь. После получения соответствующей информации EDI-провайдер Республики Беларусь передает транспортный и иной документ субъекту хозяйствования Республики Беларусь. 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Одновременно постановлением № 248 предусматривается, что при получении от национального оператора доверенной третьей стороны информации о непрохождении процедуры установления доверия к ЭЦП и (или) транспортному и иному документу, такой документ передаче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lastRenderedPageBreak/>
        <w:t>грузополучателю не подлежит. Оператору электронного документооборота – нерезиденту Республики Беларусь направляется уведомление о непрохождении транспортным и иным документом процедуры установления доверия к ЭЦП и (или) транспортному и иному документу. Транспортный и иной документ возвращаются грузоотправителю или оператору электронного документооборота с приложением информации, полученной от национального оператора доверенной третьей стороны.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Аналогичный механизм проверки ЭЦП подразумевается для грузополучателя, подписавшего транспортный и иной документ (проверка ЭЦП грузополучателя осуществляется национальным оператором доверенной третьей стороны и обмен осуществляется через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EDI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-провайдеров). 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>Также постановлением № 248 устанавливается, что транспортные документы, подтверждающие перемещение товаров при осуществлении взаимной торговли с другими государствами, создаваемые субъектами хозяйствования Республики Беларусь, должны содержать сведения, предусмотренные для заполнения в международной товарно-транспортной накладной «CMR», составляемой на бумажном носителе, а также следующие сведения: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>международный идентификационный номер субъекта хозяйствования – участника хозяйственной операции (глобальные номера расположения - Global Location Number (GLN), присваиваемые системой автоматической идентификации ГС1 Беларуси;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>код страны грузоотправителя;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>код страны грузополучателя.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>Иные документы, создаваемые субъектами хозяйствования Республики Беларусь, подтверждающие перемещение товаров при осуществлении взаимной торговли с другими государствами, должны содержать сведения, предусмотренные для заполнения в товарных накладных, составляемых на бумажном носителе, а также следующие сведения: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>международный идентификационный номер субъекта хозяйствования – участника хозяйственной операции (глобальные номера расположения - Global Location Number (GLN), присваиваемые системой автоматической идентификации ГС1 Беларуси;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>международный идентификационный номер товара (глобальный номер торговой единицы - Global Trade Item Number (GTIN);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 xml:space="preserve">код страны грузоотправителя; 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 xml:space="preserve">наименование страны грузоотправителя; 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 xml:space="preserve">код страны грузополучателя; 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pacing w:val="-4"/>
          <w:sz w:val="30"/>
          <w:szCs w:val="30"/>
          <w:lang w:val="ru-RU"/>
        </w:rPr>
        <w:t>наименование страны грузополучателя.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pacing w:val="-4"/>
          <w:sz w:val="30"/>
          <w:szCs w:val="30"/>
          <w:lang w:val="ru-RU" w:eastAsia="zh-CN"/>
        </w:rPr>
      </w:pP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lastRenderedPageBreak/>
        <w:t xml:space="preserve">При этом ввиду того, что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в других государствах не предусматривается обязательное указание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GLN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-номеров для идентификации участников электронного документооборота, идентификация в системе автоматической идентификации ГС1 Беларусь субъектов хозяйствования других государств не требуется, при создании субъектом хозяйствования Республики Беларусь транспортного и иного документа требуется указание только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en-US" w:eastAsia="ru-RU"/>
        </w:rPr>
        <w:t>GLN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>-</w:t>
      </w:r>
      <w:r w:rsidRPr="000120B1">
        <w:rPr>
          <w:rFonts w:ascii="Times New Roman" w:eastAsia="SimSun" w:hAnsi="Times New Roman" w:cs="Times New Roman"/>
          <w:spacing w:val="-4"/>
          <w:sz w:val="30"/>
          <w:szCs w:val="30"/>
          <w:lang w:val="ru-RU" w:eastAsia="zh-CN"/>
        </w:rPr>
        <w:t xml:space="preserve">номера грузоотправителя (резидента Республики Беларусь). </w:t>
      </w:r>
    </w:p>
    <w:p w:rsidR="000120B1" w:rsidRPr="000120B1" w:rsidRDefault="000120B1" w:rsidP="000120B1">
      <w:pPr>
        <w:spacing w:after="0" w:line="280" w:lineRule="exact"/>
        <w:ind w:firstLine="709"/>
        <w:jc w:val="both"/>
        <w:rPr>
          <w:rFonts w:ascii="Times New Roman" w:eastAsia="Times New Roman" w:hAnsi="Times New Roman" w:cs="Times New Roman"/>
          <w:i/>
          <w:iCs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SimSun" w:hAnsi="Times New Roman" w:cs="Times New Roman"/>
          <w:i/>
          <w:iCs/>
          <w:spacing w:val="-4"/>
          <w:sz w:val="30"/>
          <w:szCs w:val="30"/>
          <w:lang w:val="ru-RU" w:eastAsia="zh-CN"/>
        </w:rPr>
        <w:t xml:space="preserve">Справочно. </w:t>
      </w:r>
      <w:r w:rsidRPr="000120B1">
        <w:rPr>
          <w:rFonts w:ascii="Times New Roman" w:eastAsia="Times New Roman" w:hAnsi="Times New Roman" w:cs="Times New Roman"/>
          <w:i/>
          <w:iCs/>
          <w:spacing w:val="-4"/>
          <w:sz w:val="30"/>
          <w:szCs w:val="30"/>
          <w:lang w:val="ru-RU" w:eastAsia="ru-RU"/>
        </w:rPr>
        <w:t xml:space="preserve">В целях недопущения барьеров в осуществлении взаимной торговли постановлением № 248 предусматривается, что </w:t>
      </w:r>
      <w:r w:rsidRPr="000120B1">
        <w:rPr>
          <w:rFonts w:ascii="Times New Roman" w:eastAsia="Times New Roman" w:hAnsi="Times New Roman" w:cs="Times New Roman"/>
          <w:b/>
          <w:bCs/>
          <w:i/>
          <w:iCs/>
          <w:spacing w:val="-4"/>
          <w:sz w:val="30"/>
          <w:szCs w:val="30"/>
          <w:lang w:val="ru-RU" w:eastAsia="ru-RU"/>
        </w:rPr>
        <w:t>требования к форматам и структуре транспортных и иных документов устанавливаются только в случае создания их белорусскими субъектами хозяйствования</w:t>
      </w:r>
      <w:r w:rsidRPr="000120B1">
        <w:rPr>
          <w:rFonts w:ascii="Times New Roman" w:eastAsia="Times New Roman" w:hAnsi="Times New Roman" w:cs="Times New Roman"/>
          <w:i/>
          <w:iCs/>
          <w:spacing w:val="-4"/>
          <w:sz w:val="30"/>
          <w:szCs w:val="30"/>
          <w:lang w:val="ru-RU" w:eastAsia="ru-RU"/>
        </w:rPr>
        <w:t>.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В отношении транспортных и иных документов, создаваемых субъектами хозяйствования–нерезидентами Республики Беларусь, постановлением № 248 предусматривается </w:t>
      </w:r>
      <w:r w:rsidRPr="000120B1">
        <w:rPr>
          <w:rFonts w:ascii="Times New Roman" w:eastAsia="Times New Roman" w:hAnsi="Times New Roman" w:cs="Times New Roman"/>
          <w:b/>
          <w:bCs/>
          <w:spacing w:val="-4"/>
          <w:sz w:val="30"/>
          <w:szCs w:val="30"/>
          <w:lang w:val="ru-RU" w:eastAsia="ru-RU"/>
        </w:rPr>
        <w:t>только одно требование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 – прохождение процедуры установления доверия к ЭЦП.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val="ru-RU"/>
        </w:rPr>
      </w:pPr>
      <w:r w:rsidRPr="000120B1">
        <w:rPr>
          <w:rFonts w:ascii="Times New Roman" w:eastAsia="Calibri" w:hAnsi="Times New Roman" w:cs="Times New Roman"/>
          <w:sz w:val="30"/>
          <w:szCs w:val="30"/>
          <w:lang w:val="ru-RU"/>
        </w:rPr>
        <w:t>Кроме того, в целях повышения квалифицированности и качества оказываемых EDI-провайдерами услуг, постановлением № 248 предусматриваются дополнительные основания для отказа в выдаче аттестата EDI-провайдера, а также принятия решения о прекращении действия такого аттестата.</w:t>
      </w:r>
    </w:p>
    <w:p w:rsidR="000120B1" w:rsidRPr="000120B1" w:rsidRDefault="000120B1" w:rsidP="00012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ab/>
        <w:t xml:space="preserve">Так, постановлением № 248 дополнительно к основаниям для отказа в осуществлении административной процедуры, закрепленным статьей 25 </w:t>
      </w:r>
      <w:r w:rsidRPr="000120B1">
        <w:rPr>
          <w:rFonts w:ascii="Times New Roman" w:eastAsia="SimSun" w:hAnsi="Times New Roman" w:cs="Times New Roman"/>
          <w:sz w:val="30"/>
          <w:szCs w:val="30"/>
          <w:lang w:val="ru-RU"/>
        </w:rPr>
        <w:t>Закон Республики Беларусь от 28.10.2008 № 433-З «Об основах административных процедур</w:t>
      </w:r>
      <w:proofErr w:type="gramStart"/>
      <w:r w:rsidRPr="000120B1">
        <w:rPr>
          <w:rFonts w:ascii="Times New Roman" w:eastAsia="SimSun" w:hAnsi="Times New Roman" w:cs="Times New Roman"/>
          <w:sz w:val="30"/>
          <w:szCs w:val="30"/>
          <w:lang w:val="ru-RU"/>
        </w:rPr>
        <w:t xml:space="preserve">»,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 и</w:t>
      </w:r>
      <w:proofErr w:type="gramEnd"/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 текущей редакцией постановления № 940 предусматриваются дополнительные основания для отказа в выдаче аттестата при несоответствии заявителя следующим требованиям: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>возможность круглосуточного и бесперебойного получения, передачи электронных накладных, а также транспортных и иных документов по телекоммуникационным каналам связи;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>наличие программно-аппаратных средств, расположенных на территории Республики Беларусь, с использованием которых осуществляется электронный документооборот в утвержденных форматах и порядке, установленных законодательством;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>функционирование электронного документооборота с использованием информационной системы, формирующей базу данных об участниках электронного документооборота (грузоотправитель, грузополучатель, автомобильный перевозчик), об электронных накладных, а также транспортных и иных документах;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 xml:space="preserve">защита и хранение информации об электронных накладных, а также транспортных и иных документах, формируемой информационной системой электронного документооборота, в том числе наличие системы </w:t>
      </w: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lastRenderedPageBreak/>
        <w:t>резервного копирования, обеспечивающей сохранность данной информации;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4"/>
          <w:sz w:val="30"/>
          <w:szCs w:val="30"/>
          <w:lang w:val="ru-RU" w:eastAsia="ru-RU"/>
        </w:rPr>
        <w:t>круглосуточное предоставление налоговым и таможенным органам на безвозмездной основе информации об электронных накладных, а также транспортных и иных документах посредством удаленного доступа к информационной системе электронного документооборота.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10"/>
          <w:sz w:val="30"/>
          <w:szCs w:val="30"/>
          <w:lang w:val="ru-RU" w:eastAsia="ru-RU"/>
        </w:rPr>
        <w:t xml:space="preserve">Одновременно постановлением № 248 предусматривается, что действие аттестата в случаях, указанных в абзаце третьем части третьей пункта 3 постановления № 940 (систематическое (два раза и более в течение календарного года) нарушения порядка передачи, получения, хранения электронных накладных и (или) ненадлежащего исполнения (неисполнения) EDI-провайдером требований, предусмотренных в подпункте 1.11 пункта 1 постановления № 940, и (или) неосуществления контроля за соответствием электронных накладных установленным форматам, заполнением дополнительных реквизитов, подлежащих указанию в электронной накладной, а также проверки наличия в ПК СПТ сведений о товарах, указанных в электронных накладных), прекращается по решению органа, осуществляющего выдачу аттестата, после подтверждения фактов, указанных в абзаце третьем части третьей настоящего пункта. Подтверждение таких фактов предлагается проводится в течение 45 календарных дней со дня поступления в орган, осуществляющий выдачу аттестата, информации об установлении таких фактов. 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ru-RU" w:eastAsia="ru-RU"/>
        </w:rPr>
      </w:pPr>
      <w:r w:rsidRPr="000120B1">
        <w:rPr>
          <w:rFonts w:ascii="Times New Roman" w:eastAsia="Times New Roman" w:hAnsi="Times New Roman" w:cs="Times New Roman"/>
          <w:spacing w:val="-10"/>
          <w:sz w:val="30"/>
          <w:szCs w:val="30"/>
          <w:lang w:val="ru-RU" w:eastAsia="ru-RU"/>
        </w:rPr>
        <w:t xml:space="preserve">Постановление № 248 вступает в силу с 1 мая 2024 г. за исключением отдельных положений, предусматривающих корректировку постановления </w:t>
      </w:r>
      <w:r w:rsidRPr="000120B1">
        <w:rPr>
          <w:rFonts w:ascii="Times New Roman" w:eastAsia="Times New Roman" w:hAnsi="Times New Roman" w:cs="Times New Roman"/>
          <w:spacing w:val="-10"/>
          <w:sz w:val="30"/>
          <w:szCs w:val="30"/>
          <w:lang w:val="ru-RU" w:eastAsia="ru-RU"/>
        </w:rPr>
        <w:br/>
        <w:t xml:space="preserve">№ 940 в связи с принятием Закона Республики Беларусь от 13.12.2022 № 227-З «Об урегулировании неплатежеспособности, которые вступают в силу </w:t>
      </w:r>
      <w:r w:rsidRPr="000120B1">
        <w:rPr>
          <w:rFonts w:ascii="Times New Roman" w:eastAsia="Times New Roman" w:hAnsi="Times New Roman" w:cs="Times New Roman"/>
          <w:spacing w:val="-10"/>
          <w:sz w:val="30"/>
          <w:szCs w:val="30"/>
          <w:lang w:val="ru-RU" w:eastAsia="ru-RU"/>
        </w:rPr>
        <w:br/>
        <w:t>с 1 октября 2023 г.</w:t>
      </w:r>
    </w:p>
    <w:p w:rsidR="000120B1" w:rsidRPr="000120B1" w:rsidRDefault="000120B1" w:rsidP="000120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30"/>
          <w:szCs w:val="30"/>
          <w:lang w:val="ru-RU" w:eastAsia="ru-RU"/>
        </w:rPr>
      </w:pPr>
    </w:p>
    <w:p w:rsidR="000120B1" w:rsidRPr="000120B1" w:rsidRDefault="000120B1" w:rsidP="000120B1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0120B1" w:rsidRPr="000120B1" w:rsidRDefault="000120B1" w:rsidP="000120B1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20B1">
        <w:rPr>
          <w:rFonts w:ascii="Times New Roman" w:eastAsia="+mn-ea" w:hAnsi="Times New Roman" w:cs="Times New Roman"/>
          <w:i/>
          <w:sz w:val="28"/>
          <w:szCs w:val="28"/>
          <w:lang w:val="ru-RU" w:eastAsia="ru-RU"/>
        </w:rPr>
        <w:t>Управление электронных систем контроля главного управления контроля реализации товаров и услуг</w:t>
      </w:r>
    </w:p>
    <w:p w:rsidR="000120B1" w:rsidRPr="000120B1" w:rsidRDefault="000120B1" w:rsidP="000120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D579EF" w:rsidRPr="000120B1" w:rsidRDefault="00D579EF">
      <w:pPr>
        <w:rPr>
          <w:lang w:val="ru-RU"/>
        </w:rPr>
      </w:pPr>
      <w:bookmarkStart w:id="0" w:name="_GoBack"/>
      <w:bookmarkEnd w:id="0"/>
    </w:p>
    <w:sectPr w:rsidR="00D579EF" w:rsidRPr="00012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B1"/>
    <w:rsid w:val="000120B1"/>
    <w:rsid w:val="00D5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436F1-D902-47D4-9AED-E736803B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9092</Characters>
  <Application>Microsoft Office Word</Application>
  <DocSecurity>0</DocSecurity>
  <Lines>75</Lines>
  <Paragraphs>21</Paragraphs>
  <ScaleCrop>false</ScaleCrop>
  <Company/>
  <LinksUpToDate>false</LinksUpToDate>
  <CharactersWithSpaces>10665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Ширибало Алина Николаевна</dc:creator>
  <cp:keywords/>
  <dc:description/>
  <cp:lastModifiedBy>Ширибало Алина Николаевна</cp:lastModifiedBy>
  <cp:revision>1</cp:revision>
  <dcterms:created xsi:type="dcterms:W3CDTF">2023-04-21T07:28:00Z</dcterms:created>
  <dcterms:modified xsi:type="dcterms:W3CDTF">2023-04-21T07:28:00Z</dcterms:modified>
</cp:coreProperties>
</file>