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74" w:rsidRPr="00E55074" w:rsidRDefault="00E55074">
      <w:pPr>
        <w:pStyle w:val="ConsPlusTitle"/>
        <w:jc w:val="center"/>
        <w:rPr>
          <w:rFonts w:ascii="Times New Roman" w:hAnsi="Times New Roman" w:cs="Times New Roman"/>
        </w:rPr>
      </w:pPr>
      <w:r w:rsidRPr="00E55074">
        <w:rPr>
          <w:rFonts w:ascii="Times New Roman" w:hAnsi="Times New Roman" w:cs="Times New Roman"/>
        </w:rPr>
        <w: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&lt;*&gt;</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i/>
        </w:rPr>
        <w:t>В соответствии со статьей 27 настоящее Соглашение временно применяется со дня вступления в силу Договора о Таможенном кодексе таможенного союза от 27 ноября 2009 года (с 6 июля 2010 года)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w:t>
      </w:r>
    </w:p>
    <w:p w:rsidR="00E55074" w:rsidRPr="00E55074" w:rsidRDefault="00E55074">
      <w:pPr>
        <w:pStyle w:val="ConsPlusNormal"/>
        <w:spacing w:before="220"/>
        <w:ind w:firstLine="540"/>
        <w:jc w:val="both"/>
        <w:rPr>
          <w:rFonts w:ascii="Times New Roman" w:hAnsi="Times New Roman" w:cs="Times New Roman"/>
        </w:rPr>
      </w:pPr>
      <w:bookmarkStart w:id="0" w:name="P10"/>
      <w:bookmarkEnd w:id="0"/>
      <w:r w:rsidRPr="00E55074">
        <w:rPr>
          <w:rFonts w:ascii="Times New Roman" w:hAnsi="Times New Roman" w:cs="Times New Roman"/>
        </w:rPr>
        <w:t>&lt;*&gt; Ратифицировано Законом Республики Беларусь от 8 мая 2011 года "О ратификации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(Национальный реестр правовых актов Республики Беларусь, 2011 г., N 59, 2/1804).</w:t>
      </w:r>
    </w:p>
    <w:p w:rsidR="00E55074" w:rsidRPr="00E55074" w:rsidRDefault="00E550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5074" w:rsidRPr="00E55074">
        <w:trPr>
          <w:jc w:val="center"/>
        </w:trPr>
        <w:tc>
          <w:tcPr>
            <w:tcW w:w="9294" w:type="dxa"/>
            <w:tcBorders>
              <w:top w:val="nil"/>
              <w:left w:val="single" w:sz="24" w:space="0" w:color="CED3F1"/>
              <w:bottom w:val="nil"/>
              <w:right w:val="single" w:sz="24" w:space="0" w:color="F4F3F8"/>
            </w:tcBorders>
            <w:shd w:val="clear" w:color="auto" w:fill="F4F3F8"/>
          </w:tcPr>
          <w:p w:rsidR="00E55074" w:rsidRPr="00E55074" w:rsidRDefault="00E55074">
            <w:pPr>
              <w:pStyle w:val="ConsPlusNormal"/>
              <w:jc w:val="center"/>
              <w:rPr>
                <w:rFonts w:ascii="Times New Roman" w:hAnsi="Times New Roman" w:cs="Times New Roman"/>
                <w:sz w:val="18"/>
              </w:rPr>
            </w:pPr>
            <w:proofErr w:type="gramStart"/>
            <w:r w:rsidRPr="00E55074">
              <w:rPr>
                <w:rFonts w:ascii="Times New Roman" w:hAnsi="Times New Roman" w:cs="Times New Roman"/>
                <w:sz w:val="18"/>
              </w:rPr>
              <w:t>(в ред. Договора от 10.10.2014,</w:t>
            </w:r>
            <w:proofErr w:type="gramEnd"/>
          </w:p>
          <w:p w:rsidR="00E55074" w:rsidRPr="00E55074" w:rsidRDefault="00E55074">
            <w:pPr>
              <w:pStyle w:val="ConsPlusNormal"/>
              <w:jc w:val="center"/>
              <w:rPr>
                <w:rFonts w:ascii="Times New Roman" w:hAnsi="Times New Roman" w:cs="Times New Roman"/>
                <w:sz w:val="18"/>
              </w:rPr>
            </w:pPr>
            <w:r w:rsidRPr="00E55074">
              <w:rPr>
                <w:rFonts w:ascii="Times New Roman" w:hAnsi="Times New Roman" w:cs="Times New Roman"/>
                <w:sz w:val="18"/>
              </w:rPr>
              <w:t>Протокола от 08.05.2015,</w:t>
            </w:r>
          </w:p>
          <w:p w:rsidR="00E55074" w:rsidRPr="00E55074" w:rsidRDefault="00E55074">
            <w:pPr>
              <w:pStyle w:val="ConsPlusNormal"/>
              <w:jc w:val="center"/>
              <w:rPr>
                <w:rFonts w:ascii="Times New Roman" w:hAnsi="Times New Roman" w:cs="Times New Roman"/>
                <w:sz w:val="18"/>
              </w:rPr>
            </w:pPr>
            <w:proofErr w:type="gramStart"/>
            <w:r w:rsidRPr="00E55074">
              <w:rPr>
                <w:rFonts w:ascii="Times New Roman" w:hAnsi="Times New Roman" w:cs="Times New Roman"/>
                <w:sz w:val="18"/>
              </w:rPr>
              <w:t>Договора от 11.04.2017)</w:t>
            </w:r>
            <w:proofErr w:type="gramEnd"/>
          </w:p>
        </w:tc>
      </w:tr>
    </w:tbl>
    <w:p w:rsidR="00E55074" w:rsidRPr="00E55074" w:rsidRDefault="00E55074">
      <w:pPr>
        <w:pStyle w:val="ConsPlusNormal"/>
        <w:jc w:val="both"/>
        <w:rPr>
          <w:rFonts w:ascii="Times New Roman" w:hAnsi="Times New Roman" w:cs="Times New Roman"/>
          <w:sz w:val="18"/>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Государства - члены таможенного союза в рамках Евразийского экономического сообщества, именуемые в дальнейшем Сторонами,</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основываясь на Договоре о создании единой таможенной территории и формировании таможенного союза от 6 октября 2007 года, Договоре о Комиссии таможенного союза от 6 октября 2007 года, Договоре о Таможенном кодексе таможенного союза от 27 ноября 2009 года, иных международных договорах государств - членов таможенного союза, составляющих договорно-правовую базу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принимая во внимание общепризнанные принципы и нормы международного права,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согласились о нижеследующем:</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Основные термины, используемые в Соглашении</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В настоящем Соглашении используются следующие основные термины и их определения:</w:t>
      </w:r>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1) свободная (специальная, особая) экономическая зона -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roofErr w:type="gramEnd"/>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2) портовая свободная (специальная, особая)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w:t>
      </w:r>
      <w:proofErr w:type="gramEnd"/>
      <w:r w:rsidRPr="00E55074">
        <w:rPr>
          <w:rFonts w:ascii="Times New Roman" w:hAnsi="Times New Roman" w:cs="Times New Roman"/>
        </w:rPr>
        <w:t xml:space="preserve"> морского порта, речного порта или аэропорта, на которых расположены имущественные комплексы, предназначенные для обслуживания пассажиров;</w:t>
      </w:r>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 xml:space="preserve">3) </w:t>
      </w:r>
      <w:proofErr w:type="spellStart"/>
      <w:r w:rsidRPr="00E55074">
        <w:rPr>
          <w:rFonts w:ascii="Times New Roman" w:hAnsi="Times New Roman" w:cs="Times New Roman"/>
        </w:rPr>
        <w:t>логистическая</w:t>
      </w:r>
      <w:proofErr w:type="spellEnd"/>
      <w:r w:rsidRPr="00E55074">
        <w:rPr>
          <w:rFonts w:ascii="Times New Roman" w:hAnsi="Times New Roman" w:cs="Times New Roman"/>
        </w:rPr>
        <w:t xml:space="preserve"> свободная (специальная, особая) экономическая зона - свободная (специальная, особая) экономическая зона, которая создается на части территории государства - члена таможенного союза, прилегающей к автомобильному и (или) железнодорожному пункту пропуска через государственную (таможенную) границу государства - члена таможенного союза;</w:t>
      </w:r>
      <w:proofErr w:type="gramEnd"/>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4) резидент (участник) свободной (специальной, особой) экономической зоны - юридическое лицо или индивидуальный предприниматель, зарегистрированные на территории государства - члена таможенного союза в порядке, установленном законодательством этого государства, и включенные в реестр резидентов свободных (специальных, особых) экономических зон.</w:t>
      </w:r>
      <w:proofErr w:type="gramEnd"/>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Термины, используемые в статье 21 настоящего Соглашения, применяются в значениях, определенных Соглашением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3. Иные термины, используемые в настоящем Соглашении, применяются в значениях, </w:t>
      </w:r>
      <w:r w:rsidRPr="00E55074">
        <w:rPr>
          <w:rFonts w:ascii="Times New Roman" w:hAnsi="Times New Roman" w:cs="Times New Roman"/>
        </w:rPr>
        <w:lastRenderedPageBreak/>
        <w:t>определенных Таможенным кодексом таможенного союза, являющемся неотъемлемой частью Договора о Таможенном кодексе таможенного союза от 27 ноября 2009 года (далее - Таможенный кодекс таможенного союза).</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Цели создания свободных (специальных, особых) экономических зон</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Свободные (специальные, особые) экономические зоны (далее - СЭЗ) создаются в целях содействия социально-экономическому развитию государств - членов таможенного союза,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или в иных целях, определяемых при создании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3</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Порядок создания и функционирования СЭЗ, сроки функционирования СЭЗ на таможенной территории таможенного союза</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Порядок создания и функционирования СЭЗ, срок функционирования СЭЗ и порядок продления срока функционирования СЭЗ на территории государства - члена таможенного союза определяются законодательством этого государства - члена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Законодательством государств - членов таможенного союза могут быть установлены типы СЭЗ в зависимости от целей их создания.</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Управление СЭЗ на территории государства - члена таможенного союза осуществляется в соответствии с законодательством этого государства.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Государства - члены таможенного союза обеспечивают направление в Комиссию таможенного союза информации о создании СЭЗ на территориях государств - членов таможенного союза.</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4</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Прекращение функционирования (упразднение, ликвидация)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СЭЗ прекращает свое функционирование (упраздняется, ликвидируется) (далее - прекращение функционирования СЭЗ) по истечении срока, на который она была создана, если указанный срок не был продлен.</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Основания и порядок принятия решения о досрочном прекращении функционирования СЭЗ определяются законодательством государств - членов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Государства - члены таможенного союза обеспечивают направление в Комиссию таможенного союза информации о прекращении функционирования СЭЗ на территориях государств - членов таможенного союза после вступления в силу настоящего Соглашения.</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5</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Виды деятельности, осуществляемые на территории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На территории СЭЗ может осуществляться предпринимательская и иная деятельность в соответствии с законодательством государств - членов таможенного союза.</w:t>
      </w:r>
    </w:p>
    <w:p w:rsidR="00E55074" w:rsidRPr="00E55074" w:rsidRDefault="00E55074">
      <w:pPr>
        <w:pStyle w:val="ConsPlusNormal"/>
        <w:ind w:firstLine="540"/>
        <w:jc w:val="both"/>
        <w:rPr>
          <w:rFonts w:ascii="Times New Roman" w:hAnsi="Times New Roman" w:cs="Times New Roman"/>
        </w:rPr>
      </w:pPr>
      <w:bookmarkStart w:id="1" w:name="P56"/>
      <w:bookmarkEnd w:id="1"/>
      <w:r w:rsidRPr="00E55074">
        <w:rPr>
          <w:rFonts w:ascii="Times New Roman" w:hAnsi="Times New Roman" w:cs="Times New Roman"/>
        </w:rPr>
        <w:t>Комиссия таможенного союза вправе устанавливать виды деятельности, запрещенные на территории СЭЗ. При этом решение об установлении видов деятельности, запрещенных на территории СЭЗ, принимается Комиссией таможенного союза консенсусом.</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Законодательством государств - членов таможенного союза могут быть установлены виды деятельности, запрещенные на территории СЭЗ, созданных (создаваемых) на территориях этих государств.</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6</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Регистрация резидентов (участников) СЭЗ и ведение реестра резидентов (участников)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1. </w:t>
      </w:r>
      <w:proofErr w:type="gramStart"/>
      <w:r w:rsidRPr="00E55074">
        <w:rPr>
          <w:rFonts w:ascii="Times New Roman" w:hAnsi="Times New Roman" w:cs="Times New Roman"/>
        </w:rPr>
        <w:t xml:space="preserve">Порядок и условия регистрации резидента (участника) СЭЗ (далее - резидент), в том числе требование к месту государственной регистрации и (или) месту нахождения юридического лица </w:t>
      </w:r>
      <w:r w:rsidRPr="00E55074">
        <w:rPr>
          <w:rFonts w:ascii="Times New Roman" w:hAnsi="Times New Roman" w:cs="Times New Roman"/>
        </w:rPr>
        <w:lastRenderedPageBreak/>
        <w:t>или к адресу места жительства индивидуального предпринимателя, претендующих на получение статуса резидента, требование к организационно-правовой форме юридического лица, претендующего на получение статуса резидента, определяются законодательством государства - члена таможенного союза.</w:t>
      </w:r>
      <w:proofErr w:type="gramEnd"/>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Законодательством государств - членов таможенного союза может быть определено, что одним из условий регистрации лица в качестве резидента портовой или </w:t>
      </w:r>
      <w:proofErr w:type="spellStart"/>
      <w:r w:rsidRPr="00E55074">
        <w:rPr>
          <w:rFonts w:ascii="Times New Roman" w:hAnsi="Times New Roman" w:cs="Times New Roman"/>
        </w:rPr>
        <w:t>логистической</w:t>
      </w:r>
      <w:proofErr w:type="spellEnd"/>
      <w:r w:rsidRPr="00E55074">
        <w:rPr>
          <w:rFonts w:ascii="Times New Roman" w:hAnsi="Times New Roman" w:cs="Times New Roman"/>
        </w:rPr>
        <w:t xml:space="preserve"> СЭЗ является предоставление обеспечения уплаты таможенных пошлин, налогов.</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Юридическое лицо или индивидуальный предприниматель признаются резидентом со дня внесения соответствующей записи в реестр резидентов государства - члена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Документом, удостоверяющим регистрацию лица в качестве резидента, является свидетельство, форма которого определяется законодательством государств - членов таможенного союза. Комиссия таможенного союза вправе определить единую форму свидетельства, удостоверяющего регистрацию лица в качестве резидента.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3. Порядок ведения реестра резидентов определяется законодательством государств - членов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Государства - члены таможенного союза обеспечивают предоставление в Комиссию таможенного союза сведений о резидентах, включенных в реестр резидентов. Порядок предоставления таких сведений определяется Комиссией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Комиссия таможенного союза формирует общий реестр резидентов на основании представленных сведений и обеспечивает его периодическую публикацию, в том числе с использованием информационных технологий.</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7</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Лица, осуществляющие деятельность на территории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На территории СЭЗ могут осуществлять деятельность резиденты, а также иные лица, не являющиеся резидентами, в соответствии с законодательством государств - членов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Резидент осуществляет деятельность на территории СЭЗ в соответствии с соглашением об осуществлении (ведении) деятельности на территории СЭЗ (договором об условиях деятельности в СЭЗ, инвестиционной декларацией) (далее - соглашение об осуществлении деятельности на территории СЭЗ).</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Законодательством государств - членов таможенного союза может быть установлена возможность осуществления резидентом на территории СЭЗ деятельности, не предусмотренной соглашением об осуществлении деятельности на территории СЭЗ, без применения резидентом при осуществлении такой деятельности особого (специального правового) режима осуществления предпринимательской и иной деятельности на территории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8</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Особый (специальный правовой) режим осуществления предпринимательской и иной деятельности на территории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На территориях СЭЗ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 - членов таможенного союза, а также в создании иных, более благоприятных, чем общеустановленные на территории государства - члена таможенного союза, условий для осуществления предпринимательской и иной деятельности на территории СЭЗ.</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9</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Общие положения о таможенной процедуре свободной таможенной зоны на территории СЭЗ</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Утратил силу.</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2. Территория СЭЗ является частью таможенной территории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3. Товары, ввезенные на территорию СЭЗ, на которой применяется таможенная процедура свободной таможенной зоны, и помещенные под таможенную процедуру свободной таможенной зоны, рассматриваются как находящиеся вне таможенной территории таможенного союза для </w:t>
      </w:r>
      <w:r w:rsidRPr="00E55074">
        <w:rPr>
          <w:rFonts w:ascii="Times New Roman" w:hAnsi="Times New Roman" w:cs="Times New Roman"/>
        </w:rPr>
        <w:lastRenderedPageBreak/>
        <w:t>целей применения таможенных пошлин, налогов, а также мер нетарифного регулирования.</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4. Пределы портовой и </w:t>
      </w:r>
      <w:proofErr w:type="spellStart"/>
      <w:r w:rsidRPr="00E55074">
        <w:rPr>
          <w:rFonts w:ascii="Times New Roman" w:hAnsi="Times New Roman" w:cs="Times New Roman"/>
        </w:rPr>
        <w:t>логистической</w:t>
      </w:r>
      <w:proofErr w:type="spellEnd"/>
      <w:r w:rsidRPr="00E55074">
        <w:rPr>
          <w:rFonts w:ascii="Times New Roman" w:hAnsi="Times New Roman" w:cs="Times New Roman"/>
        </w:rPr>
        <w:t xml:space="preserve"> СЭЗ являются таможенной границей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5. Утратил силу.</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6. </w:t>
      </w:r>
      <w:proofErr w:type="gramStart"/>
      <w:r w:rsidRPr="00E55074">
        <w:rPr>
          <w:rFonts w:ascii="Times New Roman" w:hAnsi="Times New Roman" w:cs="Times New Roman"/>
        </w:rPr>
        <w:t>На территории СЭЗ могут размещаться и использоваться товары, помещенные под таможенную процедуру свободной таможенной зоны, а также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7. Утратил силу.</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10</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Содержание таможенной процедуры свободной таможенной зоны</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Утратил силу.</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Абзацы первый - четвертый утратили силу. - Договор от 11.04.2017.</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2. </w:t>
      </w:r>
      <w:proofErr w:type="gramStart"/>
      <w:r w:rsidRPr="00E55074">
        <w:rPr>
          <w:rFonts w:ascii="Times New Roman" w:hAnsi="Times New Roman" w:cs="Times New Roman"/>
        </w:rPr>
        <w:t xml:space="preserve">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в Республике Беларусь, Республике Казахстан и Российской Федерации до 1 января 2012 г., в Республике Армения до 1 декабря 2016 г. и </w:t>
      </w:r>
      <w:proofErr w:type="spellStart"/>
      <w:r w:rsidRPr="00E55074">
        <w:rPr>
          <w:rFonts w:ascii="Times New Roman" w:hAnsi="Times New Roman" w:cs="Times New Roman"/>
        </w:rPr>
        <w:t>Кыргызской</w:t>
      </w:r>
      <w:proofErr w:type="spellEnd"/>
      <w:r w:rsidRPr="00E55074">
        <w:rPr>
          <w:rFonts w:ascii="Times New Roman" w:hAnsi="Times New Roman" w:cs="Times New Roman"/>
        </w:rPr>
        <w:t xml:space="preserve"> Республике до 1 января 2015 г., осуществляется в соответствии со статьей 19 настоящего Соглашения до 1 января 2017 г</w:t>
      </w:r>
      <w:proofErr w:type="gramEnd"/>
      <w:r w:rsidRPr="00E55074">
        <w:rPr>
          <w:rFonts w:ascii="Times New Roman" w:hAnsi="Times New Roman" w:cs="Times New Roman"/>
        </w:rPr>
        <w:t>. с учетом положений пунктов 3 и 4 настоящей статьи.</w:t>
      </w:r>
    </w:p>
    <w:p w:rsidR="00E55074" w:rsidRPr="00E55074" w:rsidRDefault="00E55074">
      <w:pPr>
        <w:pStyle w:val="ConsPlusNormal"/>
        <w:jc w:val="both"/>
        <w:rPr>
          <w:rFonts w:ascii="Times New Roman" w:hAnsi="Times New Roman" w:cs="Times New Roman"/>
        </w:rPr>
      </w:pPr>
      <w:r w:rsidRPr="00E55074">
        <w:rPr>
          <w:rFonts w:ascii="Times New Roman" w:hAnsi="Times New Roman" w:cs="Times New Roman"/>
        </w:rPr>
        <w:t>(в ред. Договора от 10.10.2014, Протокола от 08.05.2015)</w:t>
      </w:r>
    </w:p>
    <w:p w:rsidR="00E55074" w:rsidRPr="00E55074" w:rsidRDefault="00E55074">
      <w:pPr>
        <w:pStyle w:val="ConsPlusNormal"/>
        <w:ind w:firstLine="540"/>
        <w:jc w:val="both"/>
        <w:rPr>
          <w:rFonts w:ascii="Times New Roman" w:hAnsi="Times New Roman" w:cs="Times New Roman"/>
        </w:rPr>
      </w:pPr>
      <w:proofErr w:type="gramStart"/>
      <w:r w:rsidRPr="00E55074">
        <w:rPr>
          <w:rFonts w:ascii="Times New Roman" w:hAnsi="Times New Roman" w:cs="Times New Roman"/>
        </w:rPr>
        <w:t>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N 13-ФЗ "Об Особой экономической зоне в Калининградской области" (далее - Федеральный закон Российской Федерации</w:t>
      </w:r>
      <w:proofErr w:type="gramEnd"/>
      <w:r w:rsidRPr="00E55074">
        <w:rPr>
          <w:rFonts w:ascii="Times New Roman" w:hAnsi="Times New Roman" w:cs="Times New Roman"/>
        </w:rPr>
        <w:t xml:space="preserve"> </w:t>
      </w:r>
      <w:proofErr w:type="gramStart"/>
      <w:r w:rsidRPr="00E55074">
        <w:rPr>
          <w:rFonts w:ascii="Times New Roman" w:hAnsi="Times New Roman" w:cs="Times New Roman"/>
        </w:rPr>
        <w:t>N 13-ФЗ), осуществляется в соответствии со статьей 19 настоящего Соглашения до 1 апреля 2016 года с учетом положений пунктов 3 и 4 настоящей статьи.</w:t>
      </w:r>
      <w:proofErr w:type="gramEnd"/>
    </w:p>
    <w:p w:rsidR="00E55074" w:rsidRPr="00E55074" w:rsidRDefault="00E55074">
      <w:pPr>
        <w:pStyle w:val="ConsPlusNormal"/>
        <w:ind w:firstLine="540"/>
        <w:jc w:val="both"/>
        <w:rPr>
          <w:rFonts w:ascii="Times New Roman" w:hAnsi="Times New Roman" w:cs="Times New Roman"/>
        </w:rPr>
      </w:pPr>
      <w:bookmarkStart w:id="2" w:name="P105"/>
      <w:bookmarkEnd w:id="2"/>
      <w:r w:rsidRPr="00E55074">
        <w:rPr>
          <w:rFonts w:ascii="Times New Roman" w:hAnsi="Times New Roman" w:cs="Times New Roman"/>
        </w:rPr>
        <w:t xml:space="preserve">3. </w:t>
      </w:r>
      <w:proofErr w:type="gramStart"/>
      <w:r w:rsidRPr="00E55074">
        <w:rPr>
          <w:rFonts w:ascii="Times New Roman" w:hAnsi="Times New Roman" w:cs="Times New Roman"/>
        </w:rPr>
        <w:t>Для резидентов, зарегистрированных до 1 мая 2010 года, а также лиц,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N 13-ФЗ, Комиссия таможенного союза вправе устанавливать перечень товаров, изготовленных (полученных) с использованием иностранных товаров, помещенных под таможенную процедуру свободной таможенной зоны, приобретающих статус иностранных</w:t>
      </w:r>
      <w:proofErr w:type="gramEnd"/>
      <w:r w:rsidRPr="00E55074">
        <w:rPr>
          <w:rFonts w:ascii="Times New Roman" w:hAnsi="Times New Roman" w:cs="Times New Roman"/>
        </w:rPr>
        <w:t xml:space="preserve"> товаров, независимо от выполнения критериев достаточной переработки, определенных в статье 19 настоящего Соглашения. Указанный перечень товаров применяется в случае, если такие товары не вывозятся за пределы таможенной территории таможенного союза.</w:t>
      </w:r>
    </w:p>
    <w:p w:rsidR="00E55074" w:rsidRPr="00E55074" w:rsidRDefault="00E55074">
      <w:pPr>
        <w:pStyle w:val="ConsPlusNormal"/>
        <w:ind w:firstLine="540"/>
        <w:jc w:val="both"/>
        <w:rPr>
          <w:rFonts w:ascii="Times New Roman" w:hAnsi="Times New Roman" w:cs="Times New Roman"/>
        </w:rPr>
      </w:pPr>
      <w:bookmarkStart w:id="3" w:name="P106"/>
      <w:bookmarkEnd w:id="3"/>
      <w:r w:rsidRPr="00E55074">
        <w:rPr>
          <w:rFonts w:ascii="Times New Roman" w:hAnsi="Times New Roman" w:cs="Times New Roman"/>
        </w:rPr>
        <w:t xml:space="preserve">4. </w:t>
      </w:r>
      <w:proofErr w:type="gramStart"/>
      <w:r w:rsidRPr="00E55074">
        <w:rPr>
          <w:rFonts w:ascii="Times New Roman" w:hAnsi="Times New Roman" w:cs="Times New Roman"/>
        </w:rPr>
        <w:t>В отношении отдельных резидентов, зарегистрированных до 1 мая 2010 года, а также отдельных лиц, государственная регистрация которых осуществлена в Калининградской области, и по состоянию на 1 апреля 2006 года осуществлявших деятельность на основании Федерального закона Российской Федерации N 13-ФЗ, Комиссия таможенного союза вправе устанавливать ограничения по количеству товаров, изготовленных (полученных) с использованием иностранных товаров, помещенных под таможенную процедуру свободной таможенной</w:t>
      </w:r>
      <w:proofErr w:type="gramEnd"/>
      <w:r w:rsidRPr="00E55074">
        <w:rPr>
          <w:rFonts w:ascii="Times New Roman" w:hAnsi="Times New Roman" w:cs="Times New Roman"/>
        </w:rPr>
        <w:t xml:space="preserve"> зоны, которые могут быть признаны товарами таможенного союза, в случае если выпуск таких товаров на таможенную территорию таможенного союза осуществляется в таких возросших количествах и на таких условиях, что это причиняет значительный экономический ущерб отрасли экономики государства - члена таможенного союза или создает угрозу причинения такого ущерба. Решение об установлении указанных ограничений принимается в порядке, определяемом Комиссией таможенного союза, консенсусом и применяется в случае, если такие товары не вывозятся за пределы таможенной территории таможенного союза.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Пункты 5 - 6 утратили силу. - Договор от 11.04.2017.</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bookmarkStart w:id="4" w:name="P109"/>
      <w:bookmarkEnd w:id="4"/>
      <w:r w:rsidRPr="00E55074">
        <w:rPr>
          <w:rFonts w:ascii="Times New Roman" w:hAnsi="Times New Roman" w:cs="Times New Roman"/>
          <w:b/>
        </w:rPr>
        <w:t>Статья 11</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11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12</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12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bookmarkStart w:id="5" w:name="P117"/>
      <w:bookmarkEnd w:id="5"/>
      <w:r w:rsidRPr="00E55074">
        <w:rPr>
          <w:rFonts w:ascii="Times New Roman" w:hAnsi="Times New Roman" w:cs="Times New Roman"/>
          <w:b/>
        </w:rPr>
        <w:t>Статья 13</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13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14</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14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15</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15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16</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16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17</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17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18</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18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bookmarkStart w:id="6" w:name="P141"/>
      <w:bookmarkEnd w:id="6"/>
      <w:r w:rsidRPr="00E55074">
        <w:rPr>
          <w:rFonts w:ascii="Times New Roman" w:hAnsi="Times New Roman" w:cs="Times New Roman"/>
          <w:b/>
        </w:rPr>
        <w:t>Статья 19</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19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20</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20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bookmarkStart w:id="7" w:name="P149"/>
      <w:bookmarkEnd w:id="7"/>
      <w:r w:rsidRPr="00E55074">
        <w:rPr>
          <w:rFonts w:ascii="Times New Roman" w:hAnsi="Times New Roman" w:cs="Times New Roman"/>
          <w:b/>
        </w:rPr>
        <w:t>Статья 21</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21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22</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Переходные положения о статусе резидента</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Юридические лица или индивидуальные предприниматели, являющиеся резидентами на день вступления в силу настоящего Соглашения, признаются включенными в реестр резидентов со дня приобретения ими статуса резидента в соответствии с законодательством государств - членов таможенного союза, действовавшим до вступления в силу настоящего Соглашения.</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23</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23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24</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Утратила силу</w:t>
      </w:r>
    </w:p>
    <w:p w:rsidR="00E55074" w:rsidRPr="00E55074" w:rsidRDefault="00E55074">
      <w:pPr>
        <w:pStyle w:val="ConsPlusNormal"/>
        <w:jc w:val="center"/>
        <w:rPr>
          <w:rFonts w:ascii="Times New Roman" w:hAnsi="Times New Roman" w:cs="Times New Roman"/>
        </w:rPr>
      </w:pPr>
      <w:proofErr w:type="gramStart"/>
      <w:r w:rsidRPr="00E55074">
        <w:rPr>
          <w:rFonts w:ascii="Times New Roman" w:hAnsi="Times New Roman" w:cs="Times New Roman"/>
        </w:rPr>
        <w:t>(статья 24 утратила силу.</w:t>
      </w:r>
      <w:proofErr w:type="gramEnd"/>
      <w:r w:rsidRPr="00E55074">
        <w:rPr>
          <w:rFonts w:ascii="Times New Roman" w:hAnsi="Times New Roman" w:cs="Times New Roman"/>
        </w:rPr>
        <w:t xml:space="preserve"> - </w:t>
      </w:r>
      <w:proofErr w:type="gramStart"/>
      <w:r w:rsidRPr="00E55074">
        <w:rPr>
          <w:rFonts w:ascii="Times New Roman" w:hAnsi="Times New Roman" w:cs="Times New Roman"/>
        </w:rPr>
        <w:t>Договор от 11.04.2017)</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lastRenderedPageBreak/>
        <w:t>Статья 25</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Внесение изменений</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По договоренности Сторон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r w:rsidRPr="00E55074">
        <w:rPr>
          <w:rFonts w:ascii="Times New Roman" w:hAnsi="Times New Roman" w:cs="Times New Roman"/>
          <w:b/>
        </w:rPr>
        <w:t>Статья 26</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Разрешение споров</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 xml:space="preserve">2. </w:t>
      </w:r>
      <w:proofErr w:type="gramStart"/>
      <w:r w:rsidRPr="00E55074">
        <w:rPr>
          <w:rFonts w:ascii="Times New Roman" w:hAnsi="Times New Roman" w:cs="Times New Roman"/>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roofErr w:type="gramEnd"/>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jc w:val="center"/>
        <w:outlineLvl w:val="0"/>
        <w:rPr>
          <w:rFonts w:ascii="Times New Roman" w:hAnsi="Times New Roman" w:cs="Times New Roman"/>
        </w:rPr>
      </w:pPr>
      <w:bookmarkStart w:id="8" w:name="P178"/>
      <w:bookmarkEnd w:id="8"/>
      <w:r w:rsidRPr="00E55074">
        <w:rPr>
          <w:rFonts w:ascii="Times New Roman" w:hAnsi="Times New Roman" w:cs="Times New Roman"/>
          <w:b/>
        </w:rPr>
        <w:t>Статья 27</w:t>
      </w:r>
    </w:p>
    <w:p w:rsidR="00E55074" w:rsidRPr="00E55074" w:rsidRDefault="00E55074">
      <w:pPr>
        <w:pStyle w:val="ConsPlusNormal"/>
        <w:jc w:val="center"/>
        <w:rPr>
          <w:rFonts w:ascii="Times New Roman" w:hAnsi="Times New Roman" w:cs="Times New Roman"/>
        </w:rPr>
      </w:pPr>
      <w:r w:rsidRPr="00E55074">
        <w:rPr>
          <w:rFonts w:ascii="Times New Roman" w:hAnsi="Times New Roman" w:cs="Times New Roman"/>
          <w:b/>
        </w:rPr>
        <w:t>Заключительные положения</w:t>
      </w:r>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bookmarkStart w:id="9" w:name="P181"/>
      <w:bookmarkEnd w:id="9"/>
      <w:r w:rsidRPr="00E55074">
        <w:rPr>
          <w:rFonts w:ascii="Times New Roman" w:hAnsi="Times New Roman" w:cs="Times New Roman"/>
        </w:rPr>
        <w:t>Настоящее Соглашение подлежит ратификации и временно применяется со дня вступления в силу Договора о Таможенном кодексе таможенного союза от 27 ноября 2009 года.</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p w:rsidR="00E55074" w:rsidRPr="00E55074" w:rsidRDefault="00E55074">
      <w:pPr>
        <w:pStyle w:val="ConsPlusNormal"/>
        <w:ind w:firstLine="540"/>
        <w:jc w:val="both"/>
        <w:rPr>
          <w:rFonts w:ascii="Times New Roman" w:hAnsi="Times New Roman" w:cs="Times New Roman"/>
        </w:rPr>
      </w:pPr>
      <w:bookmarkStart w:id="10" w:name="P183"/>
      <w:bookmarkEnd w:id="10"/>
      <w:proofErr w:type="gramStart"/>
      <w:r w:rsidRPr="00E55074">
        <w:rPr>
          <w:rFonts w:ascii="Times New Roman" w:hAnsi="Times New Roman" w:cs="Times New Roman"/>
        </w:rPr>
        <w:t>Положения части второй статьи 5, части второй пункта 2 статьи 11, пункта 5 статьи 13 настоящего Соглашения вступают в силу в соответствии с частью 1 настоящей статьи, но не ранее даты получения депозитарием последней ратификационной грамоты по соглашениям, включенным в первый пакет международных договоров, составляющих договорно-правовую базу Единого экономического пространства Республики Беларусь, Республики Казахстан и Российской Федерации.</w:t>
      </w:r>
      <w:proofErr w:type="gramEnd"/>
    </w:p>
    <w:p w:rsidR="00E55074" w:rsidRPr="00E55074" w:rsidRDefault="00E55074">
      <w:pPr>
        <w:pStyle w:val="ConsPlusNormal"/>
        <w:jc w:val="both"/>
        <w:rPr>
          <w:rFonts w:ascii="Times New Roman" w:hAnsi="Times New Roman" w:cs="Times New Roman"/>
        </w:rPr>
      </w:pP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Совершено в городе Санкт-Петербурге 18 июня 2010 года в одном подлинном экземпляре на русском языке.</w:t>
      </w:r>
    </w:p>
    <w:p w:rsidR="00E55074" w:rsidRPr="00E55074" w:rsidRDefault="00E55074">
      <w:pPr>
        <w:pStyle w:val="ConsPlusNormal"/>
        <w:ind w:firstLine="540"/>
        <w:jc w:val="both"/>
        <w:rPr>
          <w:rFonts w:ascii="Times New Roman" w:hAnsi="Times New Roman" w:cs="Times New Roman"/>
        </w:rPr>
      </w:pPr>
      <w:r w:rsidRPr="00E55074">
        <w:rPr>
          <w:rFonts w:ascii="Times New Roman" w:hAnsi="Times New Roman" w:cs="Times New Roman"/>
        </w:rPr>
        <w:t>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p w:rsidR="00E55074" w:rsidRDefault="00E55074">
      <w:pPr>
        <w:pStyle w:val="ConsPlusNormal"/>
        <w:jc w:val="both"/>
      </w:pPr>
    </w:p>
    <w:p w:rsidR="00E55074" w:rsidRDefault="00E55074">
      <w:pPr>
        <w:pStyle w:val="ConsPlusNonformat"/>
        <w:jc w:val="both"/>
      </w:pPr>
      <w:r>
        <w:t>За Республику Беларусь</w:t>
      </w:r>
      <w:proofErr w:type="gramStart"/>
      <w:r>
        <w:t xml:space="preserve">   З</w:t>
      </w:r>
      <w:proofErr w:type="gramEnd"/>
      <w:r>
        <w:t>а Республику Казахстан    За Российскую Федерацию</w:t>
      </w:r>
    </w:p>
    <w:p w:rsidR="00E55074" w:rsidRDefault="00E55074">
      <w:pPr>
        <w:pStyle w:val="ConsPlusNonformat"/>
        <w:jc w:val="both"/>
      </w:pPr>
      <w:r>
        <w:t xml:space="preserve">              Подпись                  </w:t>
      </w:r>
      <w:proofErr w:type="spellStart"/>
      <w:proofErr w:type="gramStart"/>
      <w:r>
        <w:t>Подпись</w:t>
      </w:r>
      <w:proofErr w:type="spellEnd"/>
      <w:proofErr w:type="gramEnd"/>
      <w:r>
        <w:t xml:space="preserve">                    </w:t>
      </w:r>
      <w:proofErr w:type="spellStart"/>
      <w:r>
        <w:t>Подпись</w:t>
      </w:r>
      <w:proofErr w:type="spellEnd"/>
    </w:p>
    <w:sectPr w:rsidR="00E55074" w:rsidSect="002E6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E55074"/>
    <w:rsid w:val="00BD42D9"/>
    <w:rsid w:val="00E5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0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2628</Words>
  <Characters>14985</Characters>
  <Application>Microsoft Office Word</Application>
  <DocSecurity>0</DocSecurity>
  <Lines>124</Lines>
  <Paragraphs>35</Paragraphs>
  <ScaleCrop>false</ScaleCrop>
  <Company>Krokoz™</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m.karedina</dc:creator>
  <cp:lastModifiedBy>m.karedina</cp:lastModifiedBy>
  <cp:revision>1</cp:revision>
  <dcterms:created xsi:type="dcterms:W3CDTF">2020-10-01T10:01:00Z</dcterms:created>
  <dcterms:modified xsi:type="dcterms:W3CDTF">2020-10-01T10:04:00Z</dcterms:modified>
</cp:coreProperties>
</file>