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2675D" w14:textId="4E2AAF74" w:rsidR="00EB13F8" w:rsidRDefault="00EB13F8" w:rsidP="00EB13F8">
      <w:pPr>
        <w:spacing w:line="280" w:lineRule="exact"/>
        <w:ind w:firstLine="709"/>
        <w:jc w:val="center"/>
        <w:rPr>
          <w:b/>
          <w:sz w:val="30"/>
          <w:szCs w:val="30"/>
        </w:rPr>
      </w:pPr>
      <w:bookmarkStart w:id="0" w:name="_GoBack"/>
      <w:bookmarkEnd w:id="0"/>
      <w:r w:rsidRPr="00ED73C1">
        <w:rPr>
          <w:b/>
          <w:sz w:val="30"/>
          <w:szCs w:val="30"/>
        </w:rPr>
        <w:t xml:space="preserve">О нарушениях сроков </w:t>
      </w:r>
      <w:r>
        <w:rPr>
          <w:b/>
          <w:sz w:val="30"/>
          <w:szCs w:val="30"/>
        </w:rPr>
        <w:t>подачи</w:t>
      </w:r>
      <w:r w:rsidRPr="00ED73C1">
        <w:rPr>
          <w:b/>
          <w:sz w:val="30"/>
          <w:szCs w:val="30"/>
        </w:rPr>
        <w:t xml:space="preserve"> заявок для проведения испытаний доработанных и новых моделей (модификаций) кассовых аппаратов </w:t>
      </w:r>
      <w:r w:rsidR="00AF3E5C">
        <w:rPr>
          <w:b/>
          <w:sz w:val="30"/>
          <w:szCs w:val="30"/>
        </w:rPr>
        <w:t>(п</w:t>
      </w:r>
      <w:r w:rsidR="00AF3E5C">
        <w:rPr>
          <w:rFonts w:eastAsia="Calibri"/>
          <w:b/>
          <w:bCs/>
          <w:sz w:val="30"/>
          <w:szCs w:val="30"/>
          <w:lang w:eastAsia="en-US"/>
        </w:rPr>
        <w:t>о состоянию на 21</w:t>
      </w:r>
      <w:r w:rsidR="00AF3E5C" w:rsidRPr="00643378">
        <w:rPr>
          <w:rFonts w:eastAsia="Calibri"/>
          <w:b/>
          <w:bCs/>
          <w:sz w:val="30"/>
          <w:szCs w:val="30"/>
          <w:lang w:eastAsia="en-US"/>
        </w:rPr>
        <w:t>.0</w:t>
      </w:r>
      <w:r w:rsidR="00AF3E5C">
        <w:rPr>
          <w:rFonts w:eastAsia="Calibri"/>
          <w:b/>
          <w:bCs/>
          <w:sz w:val="30"/>
          <w:szCs w:val="30"/>
          <w:lang w:eastAsia="en-US"/>
        </w:rPr>
        <w:t>6</w:t>
      </w:r>
      <w:r w:rsidR="00AF3E5C" w:rsidRPr="00643378">
        <w:rPr>
          <w:rFonts w:eastAsia="Calibri"/>
          <w:b/>
          <w:bCs/>
          <w:sz w:val="30"/>
          <w:szCs w:val="30"/>
          <w:lang w:eastAsia="en-US"/>
        </w:rPr>
        <w:t>.2024</w:t>
      </w:r>
      <w:r w:rsidR="00AF3E5C">
        <w:rPr>
          <w:b/>
          <w:sz w:val="30"/>
          <w:szCs w:val="30"/>
        </w:rPr>
        <w:t>)</w:t>
      </w:r>
    </w:p>
    <w:p w14:paraId="0794347A" w14:textId="77777777" w:rsidR="00EB13F8" w:rsidRPr="00ED73C1" w:rsidRDefault="00EB13F8" w:rsidP="00EB13F8">
      <w:pPr>
        <w:spacing w:line="280" w:lineRule="exact"/>
        <w:ind w:firstLine="709"/>
        <w:jc w:val="center"/>
        <w:rPr>
          <w:b/>
          <w:sz w:val="30"/>
        </w:rPr>
      </w:pPr>
    </w:p>
    <w:p w14:paraId="2D2C2FB8" w14:textId="75F4C82C" w:rsidR="006B5D3C" w:rsidRDefault="00EB13F8" w:rsidP="006B5D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Министерство по налогам и сборам напоминает, что </w:t>
      </w:r>
      <w:r w:rsidRPr="009F03BF">
        <w:rPr>
          <w:sz w:val="30"/>
          <w:szCs w:val="30"/>
        </w:rPr>
        <w:t>с 1 июля 2025 г. субъекты хозяйствования обязаны использовать кассовые суммирующие аппараты, в том числе совмещенные с таксометрами, билетопечатающие машины</w:t>
      </w:r>
      <w:r>
        <w:rPr>
          <w:sz w:val="30"/>
          <w:szCs w:val="30"/>
        </w:rPr>
        <w:t>,</w:t>
      </w:r>
      <w:r w:rsidRPr="009F03BF">
        <w:rPr>
          <w:sz w:val="30"/>
          <w:szCs w:val="30"/>
        </w:rPr>
        <w:t xml:space="preserve"> модели (модификации) которы</w:t>
      </w:r>
      <w:r>
        <w:rPr>
          <w:sz w:val="30"/>
          <w:szCs w:val="30"/>
        </w:rPr>
        <w:t>х</w:t>
      </w:r>
      <w:r w:rsidRPr="009F03BF">
        <w:rPr>
          <w:sz w:val="30"/>
          <w:szCs w:val="30"/>
        </w:rPr>
        <w:t xml:space="preserve"> включены в Государственный </w:t>
      </w:r>
      <w:hyperlink r:id="rId8" w:history="1">
        <w:r w:rsidRPr="009F03BF">
          <w:rPr>
            <w:sz w:val="30"/>
            <w:szCs w:val="30"/>
          </w:rPr>
          <w:t>реестр</w:t>
        </w:r>
      </w:hyperlink>
      <w:r w:rsidRPr="009F03BF">
        <w:rPr>
          <w:sz w:val="30"/>
          <w:szCs w:val="30"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Беларусь, соответствующие требованиям </w:t>
      </w:r>
      <w:hyperlink r:id="rId9" w:history="1">
        <w:r w:rsidRPr="009F03BF">
          <w:rPr>
            <w:sz w:val="30"/>
            <w:szCs w:val="30"/>
          </w:rPr>
          <w:t>постановления</w:t>
        </w:r>
      </w:hyperlink>
      <w:r w:rsidRPr="009F03BF">
        <w:rPr>
          <w:sz w:val="30"/>
          <w:szCs w:val="30"/>
        </w:rPr>
        <w:t xml:space="preserve"> Министерства по налогам и сборам Республики Беларусь, Государственного комитета по стандартизации Республики Беларусь от 14.10.2022 </w:t>
      </w:r>
      <w:r>
        <w:rPr>
          <w:sz w:val="30"/>
          <w:szCs w:val="30"/>
        </w:rPr>
        <w:t>№</w:t>
      </w:r>
      <w:r w:rsidRPr="009F03BF">
        <w:rPr>
          <w:sz w:val="30"/>
          <w:szCs w:val="30"/>
        </w:rPr>
        <w:t xml:space="preserve"> 29/99 </w:t>
      </w:r>
      <w:r w:rsidR="00B32F9F">
        <w:rPr>
          <w:sz w:val="30"/>
          <w:szCs w:val="30"/>
        </w:rPr>
        <w:br/>
      </w:r>
      <w:r>
        <w:rPr>
          <w:sz w:val="30"/>
          <w:szCs w:val="30"/>
        </w:rPr>
        <w:t>«</w:t>
      </w:r>
      <w:r w:rsidRPr="009F03BF">
        <w:rPr>
          <w:sz w:val="30"/>
          <w:szCs w:val="30"/>
        </w:rPr>
        <w:t>О требованиях к кассовым суммирующим аппаратам, в том числе совмещенным с таксометрами, билетопечатающим машинам</w:t>
      </w:r>
      <w:r>
        <w:rPr>
          <w:sz w:val="30"/>
          <w:szCs w:val="30"/>
        </w:rPr>
        <w:t>»</w:t>
      </w:r>
      <w:r w:rsidR="007C256A">
        <w:rPr>
          <w:sz w:val="30"/>
          <w:szCs w:val="30"/>
        </w:rPr>
        <w:t>.</w:t>
      </w:r>
    </w:p>
    <w:p w14:paraId="53E2B3BE" w14:textId="2CDB9E90" w:rsidR="00500396" w:rsidRDefault="00500396" w:rsidP="005003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В целях обеспечения планомерной работы по проведению заявителями испытаний КСА, включенных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Беларусь, утвержденный</w:t>
      </w:r>
      <w:r w:rsidRPr="006665F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постановлением Государственного комитета по стандартизации Республики Беларусь от 14.10.2011 № 74, и новых моделей КСА на соответствие новым требованиям </w:t>
      </w:r>
      <w:r w:rsidRPr="00BF3C74">
        <w:rPr>
          <w:sz w:val="30"/>
          <w:szCs w:val="30"/>
        </w:rPr>
        <w:t xml:space="preserve">НПРУП «Белорусский государственный институт стандартизации и сертификации» </w:t>
      </w:r>
      <w:r>
        <w:rPr>
          <w:rFonts w:eastAsia="Calibri"/>
          <w:sz w:val="30"/>
          <w:szCs w:val="30"/>
          <w:lang w:eastAsia="en-US"/>
        </w:rPr>
        <w:t xml:space="preserve">актуализирован по состоянию на </w:t>
      </w:r>
      <w:r w:rsidRPr="00643378">
        <w:rPr>
          <w:rFonts w:eastAsia="Calibri"/>
          <w:sz w:val="30"/>
          <w:szCs w:val="30"/>
          <w:lang w:eastAsia="en-US"/>
        </w:rPr>
        <w:t>05.04.2024</w:t>
      </w:r>
      <w:r>
        <w:rPr>
          <w:rFonts w:eastAsia="Calibri"/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>г</w:t>
      </w:r>
      <w:r w:rsidRPr="00E63C98">
        <w:rPr>
          <w:sz w:val="30"/>
          <w:szCs w:val="30"/>
        </w:rPr>
        <w:t xml:space="preserve">рафик на подачу заявок для проведения испытаний доработанных и новых моделей (модификаций) </w:t>
      </w:r>
      <w:r>
        <w:rPr>
          <w:sz w:val="30"/>
          <w:szCs w:val="30"/>
        </w:rPr>
        <w:t>КСА</w:t>
      </w:r>
      <w:r w:rsidRPr="00E63C98">
        <w:rPr>
          <w:sz w:val="30"/>
          <w:szCs w:val="30"/>
        </w:rPr>
        <w:t>, соответствующих новым требованиям, для включения в Государственный реестр</w:t>
      </w:r>
      <w:r>
        <w:rPr>
          <w:sz w:val="30"/>
          <w:szCs w:val="30"/>
        </w:rPr>
        <w:t xml:space="preserve"> (</w:t>
      </w:r>
      <w:r w:rsidR="005D1BE8">
        <w:rPr>
          <w:sz w:val="30"/>
          <w:szCs w:val="30"/>
        </w:rPr>
        <w:t xml:space="preserve">далее - </w:t>
      </w:r>
      <w:r>
        <w:rPr>
          <w:sz w:val="30"/>
          <w:szCs w:val="30"/>
        </w:rPr>
        <w:t>график).</w:t>
      </w:r>
    </w:p>
    <w:p w14:paraId="1E76A252" w14:textId="0A642D18" w:rsidR="00EB13F8" w:rsidRPr="00590FE0" w:rsidRDefault="00EB13F8" w:rsidP="007C256A">
      <w:pPr>
        <w:ind w:firstLine="709"/>
        <w:jc w:val="both"/>
        <w:rPr>
          <w:sz w:val="30"/>
          <w:szCs w:val="30"/>
        </w:rPr>
      </w:pPr>
      <w:r>
        <w:rPr>
          <w:rFonts w:eastAsia="Calibri"/>
          <w:b/>
          <w:bCs/>
          <w:sz w:val="30"/>
          <w:szCs w:val="30"/>
          <w:lang w:eastAsia="en-US"/>
        </w:rPr>
        <w:t xml:space="preserve">По состоянию на </w:t>
      </w:r>
      <w:r w:rsidR="006634BB">
        <w:rPr>
          <w:rFonts w:eastAsia="Calibri"/>
          <w:b/>
          <w:bCs/>
          <w:sz w:val="30"/>
          <w:szCs w:val="30"/>
          <w:lang w:eastAsia="en-US"/>
        </w:rPr>
        <w:t>21</w:t>
      </w:r>
      <w:r w:rsidRPr="00643378">
        <w:rPr>
          <w:rFonts w:eastAsia="Calibri"/>
          <w:b/>
          <w:bCs/>
          <w:sz w:val="30"/>
          <w:szCs w:val="30"/>
          <w:lang w:eastAsia="en-US"/>
        </w:rPr>
        <w:t>.0</w:t>
      </w:r>
      <w:r w:rsidR="00524288">
        <w:rPr>
          <w:rFonts w:eastAsia="Calibri"/>
          <w:b/>
          <w:bCs/>
          <w:sz w:val="30"/>
          <w:szCs w:val="30"/>
          <w:lang w:eastAsia="en-US"/>
        </w:rPr>
        <w:t>6</w:t>
      </w:r>
      <w:r w:rsidRPr="00643378">
        <w:rPr>
          <w:rFonts w:eastAsia="Calibri"/>
          <w:b/>
          <w:bCs/>
          <w:sz w:val="30"/>
          <w:szCs w:val="30"/>
          <w:lang w:eastAsia="en-US"/>
        </w:rPr>
        <w:t>.2024</w:t>
      </w:r>
      <w:r>
        <w:rPr>
          <w:rFonts w:eastAsia="Calibri"/>
          <w:b/>
          <w:bCs/>
          <w:sz w:val="30"/>
          <w:szCs w:val="30"/>
          <w:lang w:eastAsia="en-US"/>
        </w:rPr>
        <w:t xml:space="preserve"> в установленные графиком</w:t>
      </w:r>
      <w:r w:rsidR="006B5D3C">
        <w:rPr>
          <w:sz w:val="30"/>
          <w:szCs w:val="30"/>
        </w:rPr>
        <w:t xml:space="preserve"> </w:t>
      </w:r>
      <w:r>
        <w:rPr>
          <w:rFonts w:eastAsia="Calibri"/>
          <w:b/>
          <w:bCs/>
          <w:sz w:val="30"/>
          <w:szCs w:val="30"/>
          <w:lang w:eastAsia="en-US"/>
        </w:rPr>
        <w:t>сроки н</w:t>
      </w:r>
      <w:r w:rsidRPr="00C25F24">
        <w:rPr>
          <w:rFonts w:eastAsia="Calibri"/>
          <w:b/>
          <w:bCs/>
          <w:sz w:val="30"/>
          <w:szCs w:val="30"/>
          <w:lang w:eastAsia="en-US"/>
        </w:rPr>
        <w:t>е поданы заявки</w:t>
      </w:r>
      <w:r>
        <w:rPr>
          <w:rFonts w:eastAsia="Calibri"/>
          <w:b/>
          <w:bCs/>
          <w:sz w:val="30"/>
          <w:szCs w:val="30"/>
          <w:lang w:eastAsia="en-US"/>
        </w:rPr>
        <w:t xml:space="preserve"> в БелГИСС</w:t>
      </w:r>
      <w:r w:rsidRPr="00C25F24">
        <w:rPr>
          <w:rFonts w:eastAsia="Calibri"/>
          <w:b/>
          <w:bCs/>
          <w:sz w:val="30"/>
          <w:szCs w:val="30"/>
          <w:lang w:eastAsia="en-US"/>
        </w:rPr>
        <w:t xml:space="preserve"> для проведения </w:t>
      </w:r>
      <w:r>
        <w:rPr>
          <w:rFonts w:eastAsia="Calibri"/>
          <w:b/>
          <w:bCs/>
          <w:sz w:val="30"/>
          <w:szCs w:val="30"/>
          <w:lang w:eastAsia="en-US"/>
        </w:rPr>
        <w:t xml:space="preserve">испытаний </w:t>
      </w:r>
      <w:r w:rsidRPr="00AB6DFF">
        <w:rPr>
          <w:rFonts w:eastAsia="Calibri"/>
          <w:b/>
          <w:sz w:val="30"/>
          <w:szCs w:val="30"/>
          <w:lang w:eastAsia="en-US"/>
        </w:rPr>
        <w:t xml:space="preserve">в отношении следующих моделей </w:t>
      </w:r>
      <w:r w:rsidRPr="00AB6DFF">
        <w:rPr>
          <w:b/>
          <w:sz w:val="30"/>
          <w:szCs w:val="30"/>
        </w:rPr>
        <w:t>(модификаций)</w:t>
      </w:r>
      <w:r w:rsidRPr="00AB6DFF">
        <w:rPr>
          <w:b/>
          <w:bCs/>
          <w:sz w:val="30"/>
          <w:szCs w:val="30"/>
        </w:rPr>
        <w:t xml:space="preserve"> </w:t>
      </w:r>
      <w:r w:rsidRPr="00AB6DFF">
        <w:rPr>
          <w:rFonts w:eastAsia="Calibri"/>
          <w:b/>
          <w:sz w:val="30"/>
          <w:szCs w:val="30"/>
          <w:lang w:eastAsia="en-US"/>
        </w:rPr>
        <w:t>кассовых суммирующих аппаратов</w:t>
      </w:r>
      <w:r>
        <w:rPr>
          <w:rFonts w:eastAsia="Calibri"/>
          <w:sz w:val="30"/>
          <w:szCs w:val="30"/>
          <w:lang w:eastAsia="en-US"/>
        </w:rPr>
        <w:t>:</w:t>
      </w:r>
    </w:p>
    <w:p w14:paraId="483DF696" w14:textId="77777777" w:rsidR="00EB13F8" w:rsidRDefault="00EB13F8" w:rsidP="00EB13F8">
      <w:pPr>
        <w:jc w:val="both"/>
        <w:rPr>
          <w:rFonts w:eastAsia="Calibri"/>
          <w:sz w:val="30"/>
          <w:szCs w:val="30"/>
          <w:lang w:eastAsia="en-US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9"/>
        <w:gridCol w:w="1700"/>
        <w:gridCol w:w="3341"/>
      </w:tblGrid>
      <w:tr w:rsidR="00EB13F8" w:rsidRPr="00EF4BDF" w14:paraId="398D1174" w14:textId="77777777" w:rsidTr="00C76AF8">
        <w:trPr>
          <w:trHeight w:val="778"/>
          <w:tblHeader/>
        </w:trPr>
        <w:tc>
          <w:tcPr>
            <w:tcW w:w="4369" w:type="dxa"/>
          </w:tcPr>
          <w:p w14:paraId="0C29A752" w14:textId="77777777" w:rsidR="00EB13F8" w:rsidRPr="00EF4BDF" w:rsidRDefault="00EB13F8" w:rsidP="00C76AF8">
            <w:pPr>
              <w:ind w:left="-5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BDF">
              <w:rPr>
                <w:rFonts w:eastAsia="Calibri"/>
                <w:sz w:val="26"/>
                <w:szCs w:val="26"/>
                <w:lang w:eastAsia="en-US"/>
              </w:rPr>
              <w:t>Наименование модели (модификации) кассового суммирующего аппарата</w:t>
            </w:r>
          </w:p>
        </w:tc>
        <w:tc>
          <w:tcPr>
            <w:tcW w:w="1700" w:type="dxa"/>
          </w:tcPr>
          <w:p w14:paraId="3504AB90" w14:textId="77777777" w:rsidR="00EB13F8" w:rsidRPr="00EF4BDF" w:rsidRDefault="00EB13F8" w:rsidP="00C76AF8">
            <w:pPr>
              <w:ind w:left="-54" w:hanging="5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BDF">
              <w:rPr>
                <w:rFonts w:eastAsia="Calibri"/>
                <w:sz w:val="26"/>
                <w:szCs w:val="26"/>
                <w:lang w:eastAsia="en-US"/>
              </w:rPr>
              <w:t>Срок подачи заявки</w:t>
            </w:r>
          </w:p>
        </w:tc>
        <w:tc>
          <w:tcPr>
            <w:tcW w:w="3341" w:type="dxa"/>
          </w:tcPr>
          <w:p w14:paraId="0F3684B0" w14:textId="77777777" w:rsidR="00EB13F8" w:rsidRPr="00EF4BDF" w:rsidRDefault="00EB13F8" w:rsidP="00C76AF8">
            <w:pPr>
              <w:ind w:left="-54" w:hanging="5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BDF">
              <w:rPr>
                <w:rFonts w:eastAsia="Calibri"/>
                <w:sz w:val="26"/>
                <w:szCs w:val="26"/>
                <w:lang w:eastAsia="en-US"/>
              </w:rPr>
              <w:t xml:space="preserve">Заявитель </w:t>
            </w:r>
          </w:p>
        </w:tc>
      </w:tr>
      <w:tr w:rsidR="00EB13F8" w:rsidRPr="00EF4BDF" w14:paraId="1AD15138" w14:textId="77777777" w:rsidTr="00C76AF8">
        <w:trPr>
          <w:trHeight w:val="851"/>
        </w:trPr>
        <w:tc>
          <w:tcPr>
            <w:tcW w:w="4369" w:type="dxa"/>
          </w:tcPr>
          <w:p w14:paraId="7E39F96F" w14:textId="77777777" w:rsidR="00EB13F8" w:rsidRPr="00EF4BDF" w:rsidRDefault="00EB13F8" w:rsidP="00C76A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BDF">
              <w:rPr>
                <w:rFonts w:eastAsia="Calibri"/>
                <w:sz w:val="26"/>
                <w:szCs w:val="26"/>
                <w:lang w:eastAsia="en-US"/>
              </w:rPr>
              <w:t>Таксометр автомобильный электронный «БелТАКС»</w:t>
            </w:r>
          </w:p>
        </w:tc>
        <w:tc>
          <w:tcPr>
            <w:tcW w:w="1700" w:type="dxa"/>
          </w:tcPr>
          <w:p w14:paraId="11231043" w14:textId="77777777" w:rsidR="00EB13F8" w:rsidRPr="00EF4BDF" w:rsidRDefault="00EB13F8" w:rsidP="00C76AF8">
            <w:pPr>
              <w:ind w:left="-5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BDF">
              <w:rPr>
                <w:rFonts w:eastAsia="Calibri"/>
                <w:sz w:val="26"/>
                <w:szCs w:val="26"/>
                <w:lang w:eastAsia="en-US"/>
              </w:rPr>
              <w:t>02.05-10.05</w:t>
            </w:r>
          </w:p>
        </w:tc>
        <w:tc>
          <w:tcPr>
            <w:tcW w:w="3341" w:type="dxa"/>
          </w:tcPr>
          <w:p w14:paraId="0933946A" w14:textId="77777777" w:rsidR="00EB13F8" w:rsidRPr="00EF4BDF" w:rsidRDefault="00EB13F8" w:rsidP="00C76AF8">
            <w:pPr>
              <w:ind w:left="-54"/>
              <w:jc w:val="center"/>
              <w:rPr>
                <w:sz w:val="26"/>
                <w:szCs w:val="26"/>
              </w:rPr>
            </w:pPr>
            <w:r w:rsidRPr="00EF4BDF">
              <w:rPr>
                <w:sz w:val="26"/>
                <w:szCs w:val="26"/>
              </w:rPr>
              <w:t>УП «Альтернативные технологии»</w:t>
            </w:r>
          </w:p>
        </w:tc>
      </w:tr>
      <w:tr w:rsidR="00EB13F8" w:rsidRPr="00EF4BDF" w14:paraId="19C7F591" w14:textId="77777777" w:rsidTr="00C76AF8">
        <w:trPr>
          <w:trHeight w:val="1387"/>
        </w:trPr>
        <w:tc>
          <w:tcPr>
            <w:tcW w:w="4369" w:type="dxa"/>
          </w:tcPr>
          <w:p w14:paraId="7DCCBF3F" w14:textId="77777777" w:rsidR="00EB13F8" w:rsidRPr="00EF4BDF" w:rsidRDefault="00EB13F8" w:rsidP="00C76A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BDF">
              <w:rPr>
                <w:rFonts w:eastAsia="Calibri"/>
                <w:sz w:val="26"/>
                <w:szCs w:val="26"/>
                <w:lang w:eastAsia="en-US"/>
              </w:rPr>
              <w:t>POS-система с фискальным регистратором «DATECS-НТС» с ППП «НТС Фронт-Офис дисконт-банк»</w:t>
            </w:r>
          </w:p>
        </w:tc>
        <w:tc>
          <w:tcPr>
            <w:tcW w:w="1700" w:type="dxa"/>
          </w:tcPr>
          <w:p w14:paraId="32D1BFC9" w14:textId="77777777" w:rsidR="00EB13F8" w:rsidRPr="00EF4BDF" w:rsidRDefault="00EB13F8" w:rsidP="00C76AF8">
            <w:pPr>
              <w:ind w:left="-54" w:hanging="5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BDF">
              <w:rPr>
                <w:rFonts w:eastAsia="Calibri"/>
                <w:sz w:val="26"/>
                <w:szCs w:val="26"/>
                <w:lang w:eastAsia="en-US"/>
              </w:rPr>
              <w:t>10.05-18.05</w:t>
            </w:r>
          </w:p>
        </w:tc>
        <w:tc>
          <w:tcPr>
            <w:tcW w:w="3341" w:type="dxa"/>
          </w:tcPr>
          <w:p w14:paraId="33B74B13" w14:textId="77777777" w:rsidR="00EB13F8" w:rsidRPr="00EF4BDF" w:rsidRDefault="00EB13F8" w:rsidP="00C76AF8">
            <w:pPr>
              <w:ind w:left="-54"/>
              <w:jc w:val="center"/>
              <w:rPr>
                <w:sz w:val="26"/>
                <w:szCs w:val="26"/>
              </w:rPr>
            </w:pPr>
            <w:r w:rsidRPr="00EF4BDF">
              <w:rPr>
                <w:sz w:val="26"/>
                <w:szCs w:val="26"/>
              </w:rPr>
              <w:t>ОДО «НТС»</w:t>
            </w:r>
          </w:p>
        </w:tc>
      </w:tr>
      <w:tr w:rsidR="007E0624" w:rsidRPr="00EF4BDF" w14:paraId="7C2C21D4" w14:textId="77777777" w:rsidTr="007E0624">
        <w:trPr>
          <w:trHeight w:val="473"/>
        </w:trPr>
        <w:tc>
          <w:tcPr>
            <w:tcW w:w="4369" w:type="dxa"/>
          </w:tcPr>
          <w:p w14:paraId="625014A6" w14:textId="3B010C1E" w:rsidR="007E0624" w:rsidRPr="00EF4BDF" w:rsidRDefault="007E0624" w:rsidP="007E06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4292">
              <w:rPr>
                <w:sz w:val="26"/>
                <w:szCs w:val="26"/>
              </w:rPr>
              <w:t>Миника 1102Ф</w:t>
            </w:r>
          </w:p>
        </w:tc>
        <w:tc>
          <w:tcPr>
            <w:tcW w:w="1700" w:type="dxa"/>
          </w:tcPr>
          <w:p w14:paraId="35351FCA" w14:textId="323AB44A" w:rsidR="007E0624" w:rsidRPr="00EF4BDF" w:rsidRDefault="007E0624" w:rsidP="007E0624">
            <w:pPr>
              <w:ind w:left="-54" w:hanging="5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4292">
              <w:rPr>
                <w:sz w:val="26"/>
                <w:szCs w:val="26"/>
              </w:rPr>
              <w:t>27.05-31.05</w:t>
            </w:r>
          </w:p>
        </w:tc>
        <w:tc>
          <w:tcPr>
            <w:tcW w:w="3341" w:type="dxa"/>
          </w:tcPr>
          <w:p w14:paraId="5211490C" w14:textId="1123491C" w:rsidR="007E0624" w:rsidRPr="00EF4BDF" w:rsidRDefault="007E0624" w:rsidP="007E0624">
            <w:pPr>
              <w:ind w:left="-54"/>
              <w:jc w:val="center"/>
              <w:rPr>
                <w:sz w:val="26"/>
                <w:szCs w:val="26"/>
              </w:rPr>
            </w:pPr>
            <w:r w:rsidRPr="004B4292">
              <w:rPr>
                <w:sz w:val="26"/>
                <w:szCs w:val="26"/>
              </w:rPr>
              <w:t>ОДО «НТС»</w:t>
            </w:r>
          </w:p>
        </w:tc>
      </w:tr>
      <w:tr w:rsidR="007E0624" w:rsidRPr="00EF4BDF" w14:paraId="5C8959C2" w14:textId="77777777" w:rsidTr="007E0624">
        <w:trPr>
          <w:trHeight w:val="614"/>
        </w:trPr>
        <w:tc>
          <w:tcPr>
            <w:tcW w:w="4369" w:type="dxa"/>
          </w:tcPr>
          <w:p w14:paraId="0A7643B0" w14:textId="1169EBEE" w:rsidR="007E0624" w:rsidRPr="00270843" w:rsidRDefault="007E0624" w:rsidP="007E06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70843">
              <w:rPr>
                <w:sz w:val="26"/>
                <w:szCs w:val="26"/>
              </w:rPr>
              <w:t>Титан-А</w:t>
            </w:r>
          </w:p>
        </w:tc>
        <w:tc>
          <w:tcPr>
            <w:tcW w:w="1700" w:type="dxa"/>
          </w:tcPr>
          <w:p w14:paraId="760F6EC2" w14:textId="337739B2" w:rsidR="007E0624" w:rsidRPr="00270843" w:rsidRDefault="007E0624" w:rsidP="007E0624">
            <w:pPr>
              <w:ind w:left="-54" w:hanging="5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70843">
              <w:rPr>
                <w:sz w:val="26"/>
                <w:szCs w:val="26"/>
              </w:rPr>
              <w:t>03.06</w:t>
            </w:r>
            <w:r w:rsidR="00F37539">
              <w:rPr>
                <w:sz w:val="26"/>
                <w:szCs w:val="26"/>
              </w:rPr>
              <w:t>-</w:t>
            </w:r>
            <w:r w:rsidRPr="00270843">
              <w:rPr>
                <w:sz w:val="26"/>
                <w:szCs w:val="26"/>
              </w:rPr>
              <w:t>07.06.</w:t>
            </w:r>
          </w:p>
        </w:tc>
        <w:tc>
          <w:tcPr>
            <w:tcW w:w="3341" w:type="dxa"/>
          </w:tcPr>
          <w:p w14:paraId="4918EEAE" w14:textId="5FFC350B" w:rsidR="007E0624" w:rsidRPr="00270843" w:rsidRDefault="007E0624" w:rsidP="007E0624">
            <w:pPr>
              <w:ind w:left="-54"/>
              <w:jc w:val="center"/>
              <w:rPr>
                <w:sz w:val="26"/>
                <w:szCs w:val="26"/>
              </w:rPr>
            </w:pPr>
            <w:r w:rsidRPr="00270843">
              <w:rPr>
                <w:sz w:val="26"/>
                <w:szCs w:val="26"/>
              </w:rPr>
              <w:t xml:space="preserve">Частное предприятие </w:t>
            </w:r>
            <w:r w:rsidRPr="00270843">
              <w:rPr>
                <w:sz w:val="26"/>
                <w:szCs w:val="26"/>
              </w:rPr>
              <w:br/>
              <w:t>«АВТО-КОМБИ»</w:t>
            </w:r>
          </w:p>
        </w:tc>
      </w:tr>
      <w:tr w:rsidR="007561CF" w:rsidRPr="00EF4BDF" w14:paraId="4951FF1E" w14:textId="77777777" w:rsidTr="007E0624">
        <w:trPr>
          <w:trHeight w:val="614"/>
        </w:trPr>
        <w:tc>
          <w:tcPr>
            <w:tcW w:w="4369" w:type="dxa"/>
          </w:tcPr>
          <w:p w14:paraId="4E49694B" w14:textId="10665A62" w:rsidR="007561CF" w:rsidRPr="00270843" w:rsidRDefault="007561CF" w:rsidP="007E0624">
            <w:pPr>
              <w:jc w:val="center"/>
              <w:rPr>
                <w:sz w:val="26"/>
                <w:szCs w:val="26"/>
              </w:rPr>
            </w:pPr>
            <w:bookmarkStart w:id="1" w:name="_Hlk169606411"/>
            <w:r>
              <w:rPr>
                <w:sz w:val="26"/>
                <w:szCs w:val="26"/>
              </w:rPr>
              <w:lastRenderedPageBreak/>
              <w:t xml:space="preserve">Таксометр </w:t>
            </w:r>
            <w:r w:rsidR="00C61450">
              <w:rPr>
                <w:sz w:val="26"/>
                <w:szCs w:val="26"/>
              </w:rPr>
              <w:t>автомобильный электронный «БелТАКССмарт»</w:t>
            </w:r>
            <w:bookmarkEnd w:id="1"/>
          </w:p>
        </w:tc>
        <w:tc>
          <w:tcPr>
            <w:tcW w:w="1700" w:type="dxa"/>
          </w:tcPr>
          <w:p w14:paraId="71593F87" w14:textId="4165D36B" w:rsidR="007561CF" w:rsidRPr="00270843" w:rsidRDefault="00C61450" w:rsidP="007E0624">
            <w:pPr>
              <w:ind w:left="-54" w:hanging="5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10.06.-14.06</w:t>
            </w:r>
          </w:p>
        </w:tc>
        <w:tc>
          <w:tcPr>
            <w:tcW w:w="3341" w:type="dxa"/>
          </w:tcPr>
          <w:p w14:paraId="07E723B8" w14:textId="03809F4C" w:rsidR="007561CF" w:rsidRPr="00270843" w:rsidRDefault="00C61450" w:rsidP="007E0624">
            <w:pPr>
              <w:ind w:left="-54"/>
              <w:jc w:val="center"/>
              <w:rPr>
                <w:sz w:val="26"/>
                <w:szCs w:val="26"/>
              </w:rPr>
            </w:pPr>
            <w:r w:rsidRPr="00EF4BDF">
              <w:rPr>
                <w:sz w:val="26"/>
                <w:szCs w:val="26"/>
              </w:rPr>
              <w:t>УП «Альтернативные технологии»</w:t>
            </w:r>
          </w:p>
        </w:tc>
      </w:tr>
      <w:tr w:rsidR="00CB1C6F" w:rsidRPr="00EF4BDF" w14:paraId="3D29B3E5" w14:textId="77777777" w:rsidTr="007E0624">
        <w:trPr>
          <w:trHeight w:val="614"/>
        </w:trPr>
        <w:tc>
          <w:tcPr>
            <w:tcW w:w="4369" w:type="dxa"/>
          </w:tcPr>
          <w:p w14:paraId="161B9CB0" w14:textId="69DF3A6A" w:rsidR="00CB1C6F" w:rsidRDefault="00A22F6C" w:rsidP="007E0624">
            <w:pPr>
              <w:jc w:val="center"/>
              <w:rPr>
                <w:sz w:val="26"/>
                <w:szCs w:val="26"/>
              </w:rPr>
            </w:pPr>
            <w:bookmarkStart w:id="2" w:name="_Hlk170293292"/>
            <w:r w:rsidRPr="00A22F6C">
              <w:rPr>
                <w:sz w:val="26"/>
                <w:szCs w:val="26"/>
              </w:rPr>
              <w:t xml:space="preserve">Меркурий-185Ф </w:t>
            </w:r>
            <w:bookmarkEnd w:id="2"/>
          </w:p>
        </w:tc>
        <w:tc>
          <w:tcPr>
            <w:tcW w:w="1700" w:type="dxa"/>
          </w:tcPr>
          <w:p w14:paraId="3C56B6A6" w14:textId="33D0D132" w:rsidR="00CB1C6F" w:rsidRDefault="00A22F6C" w:rsidP="007E0624">
            <w:pPr>
              <w:ind w:left="-54" w:hanging="54"/>
              <w:jc w:val="center"/>
              <w:rPr>
                <w:sz w:val="26"/>
                <w:szCs w:val="26"/>
              </w:rPr>
            </w:pPr>
            <w:r w:rsidRPr="00A22F6C">
              <w:rPr>
                <w:sz w:val="26"/>
                <w:szCs w:val="26"/>
              </w:rPr>
              <w:t>17.06.2024-21.06.2024</w:t>
            </w:r>
          </w:p>
        </w:tc>
        <w:tc>
          <w:tcPr>
            <w:tcW w:w="3341" w:type="dxa"/>
          </w:tcPr>
          <w:p w14:paraId="65A9C64F" w14:textId="2BE78C86" w:rsidR="00CB1C6F" w:rsidRPr="00EF4BDF" w:rsidRDefault="00A22F6C" w:rsidP="007E0624">
            <w:pPr>
              <w:ind w:left="-5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ОДО «НТС»</w:t>
            </w:r>
          </w:p>
        </w:tc>
      </w:tr>
    </w:tbl>
    <w:p w14:paraId="5BBF5EA7" w14:textId="0F9A778B" w:rsidR="00EB13F8" w:rsidRPr="00C61450" w:rsidRDefault="00EB13F8" w:rsidP="00EB13F8">
      <w:pPr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</w:rPr>
      </w:pPr>
      <w:r w:rsidRPr="002A52FB">
        <w:rPr>
          <w:b/>
          <w:iCs/>
          <w:sz w:val="30"/>
          <w:szCs w:val="30"/>
        </w:rPr>
        <w:t>УП «Альтернативные технологии»</w:t>
      </w:r>
      <w:r w:rsidRPr="002A52FB">
        <w:rPr>
          <w:bCs/>
          <w:iCs/>
          <w:sz w:val="30"/>
          <w:szCs w:val="30"/>
        </w:rPr>
        <w:t xml:space="preserve"> </w:t>
      </w:r>
      <w:r w:rsidR="00A22F6C" w:rsidRPr="000F4B49">
        <w:rPr>
          <w:bCs/>
          <w:iCs/>
          <w:sz w:val="30"/>
          <w:szCs w:val="30"/>
        </w:rPr>
        <w:t xml:space="preserve">информация о завершении </w:t>
      </w:r>
      <w:r w:rsidRPr="000F4B49">
        <w:rPr>
          <w:bCs/>
          <w:iCs/>
          <w:sz w:val="30"/>
          <w:szCs w:val="30"/>
        </w:rPr>
        <w:t xml:space="preserve">работ по доработке </w:t>
      </w:r>
      <w:bookmarkStart w:id="3" w:name="_Hlk169606419"/>
      <w:r w:rsidRPr="000F4B49">
        <w:rPr>
          <w:bCs/>
          <w:iCs/>
          <w:sz w:val="30"/>
          <w:szCs w:val="30"/>
        </w:rPr>
        <w:t>кассового суммирующего аппарата, совмещенного с таксометром, модели (модификации)</w:t>
      </w:r>
      <w:bookmarkEnd w:id="3"/>
      <w:r w:rsidRPr="000F4B49">
        <w:rPr>
          <w:bCs/>
          <w:iCs/>
          <w:sz w:val="30"/>
          <w:szCs w:val="30"/>
        </w:rPr>
        <w:t xml:space="preserve"> «Таксометр автомобильный электронный «БелТАКС» </w:t>
      </w:r>
      <w:bookmarkStart w:id="4" w:name="_Hlk169094990"/>
      <w:r w:rsidRPr="000F4B49">
        <w:rPr>
          <w:bCs/>
          <w:iCs/>
          <w:sz w:val="30"/>
          <w:szCs w:val="30"/>
        </w:rPr>
        <w:t>и направ</w:t>
      </w:r>
      <w:r w:rsidR="00A22F6C" w:rsidRPr="000F4B49">
        <w:rPr>
          <w:bCs/>
          <w:iCs/>
          <w:sz w:val="30"/>
          <w:szCs w:val="30"/>
        </w:rPr>
        <w:t>лении</w:t>
      </w:r>
      <w:r w:rsidRPr="000F4B49">
        <w:rPr>
          <w:bCs/>
          <w:iCs/>
          <w:sz w:val="30"/>
          <w:szCs w:val="30"/>
        </w:rPr>
        <w:t xml:space="preserve"> в БелГИСС </w:t>
      </w:r>
      <w:bookmarkEnd w:id="4"/>
      <w:r w:rsidRPr="000F4B49">
        <w:rPr>
          <w:bCs/>
          <w:iCs/>
          <w:sz w:val="30"/>
          <w:szCs w:val="30"/>
        </w:rPr>
        <w:t>заявк</w:t>
      </w:r>
      <w:r w:rsidR="00A22F6C" w:rsidRPr="000F4B49">
        <w:rPr>
          <w:bCs/>
          <w:iCs/>
          <w:sz w:val="30"/>
          <w:szCs w:val="30"/>
        </w:rPr>
        <w:t>и</w:t>
      </w:r>
      <w:r w:rsidRPr="000F4B49">
        <w:rPr>
          <w:bCs/>
          <w:iCs/>
          <w:sz w:val="30"/>
          <w:szCs w:val="30"/>
        </w:rPr>
        <w:t xml:space="preserve"> для проведения испытаний</w:t>
      </w:r>
      <w:r w:rsidR="00A22F6C" w:rsidRPr="000F4B49">
        <w:rPr>
          <w:bCs/>
          <w:iCs/>
          <w:sz w:val="30"/>
          <w:szCs w:val="30"/>
        </w:rPr>
        <w:t xml:space="preserve"> отсутствует</w:t>
      </w:r>
      <w:r w:rsidRPr="000F4B49">
        <w:rPr>
          <w:bCs/>
          <w:iCs/>
          <w:sz w:val="30"/>
          <w:szCs w:val="30"/>
        </w:rPr>
        <w:t>.</w:t>
      </w:r>
      <w:r w:rsidR="00C61450" w:rsidRPr="000F4B49">
        <w:rPr>
          <w:bCs/>
          <w:iCs/>
          <w:sz w:val="30"/>
          <w:szCs w:val="30"/>
        </w:rPr>
        <w:t xml:space="preserve"> Планируемые сроки завершения работ по доработке кассового суммирующего аппарата, совмещенного с таксометром, модели (модификации) «</w:t>
      </w:r>
      <w:r w:rsidR="00C61450" w:rsidRPr="000F4B49">
        <w:rPr>
          <w:sz w:val="30"/>
          <w:szCs w:val="30"/>
        </w:rPr>
        <w:t>Таксометр автомобильный электронный «БелТАКС Смарт» и направления в БелГИСС заявки для проведения испытаний</w:t>
      </w:r>
      <w:r w:rsidR="00084E0C" w:rsidRPr="000F4B49">
        <w:rPr>
          <w:sz w:val="30"/>
          <w:szCs w:val="30"/>
        </w:rPr>
        <w:t xml:space="preserve"> </w:t>
      </w:r>
      <w:r w:rsidR="000F4B49" w:rsidRPr="000F4B49">
        <w:rPr>
          <w:sz w:val="30"/>
          <w:szCs w:val="30"/>
        </w:rPr>
        <w:t xml:space="preserve">- </w:t>
      </w:r>
      <w:r w:rsidR="00084E0C" w:rsidRPr="000F4B49">
        <w:rPr>
          <w:sz w:val="30"/>
          <w:szCs w:val="30"/>
        </w:rPr>
        <w:t xml:space="preserve"> </w:t>
      </w:r>
      <w:r w:rsidR="00C61450" w:rsidRPr="000F4B49">
        <w:rPr>
          <w:b/>
          <w:bCs/>
          <w:sz w:val="30"/>
          <w:szCs w:val="30"/>
        </w:rPr>
        <w:t>29.07.2024-31.07.2024.</w:t>
      </w:r>
    </w:p>
    <w:p w14:paraId="51C61674" w14:textId="4C8FFC4B" w:rsidR="00F37539" w:rsidRPr="00683F95" w:rsidRDefault="00F37539" w:rsidP="00F37539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30"/>
          <w:szCs w:val="30"/>
        </w:rPr>
      </w:pPr>
      <w:r w:rsidRPr="002A52FB">
        <w:rPr>
          <w:b/>
          <w:iCs/>
          <w:sz w:val="30"/>
          <w:szCs w:val="30"/>
        </w:rPr>
        <w:t>ОДО «НТС»</w:t>
      </w:r>
      <w:r>
        <w:rPr>
          <w:b/>
          <w:iCs/>
          <w:sz w:val="30"/>
          <w:szCs w:val="30"/>
        </w:rPr>
        <w:t xml:space="preserve"> </w:t>
      </w:r>
      <w:r>
        <w:rPr>
          <w:bCs/>
          <w:sz w:val="30"/>
          <w:szCs w:val="30"/>
        </w:rPr>
        <w:t>заявка</w:t>
      </w:r>
      <w:r>
        <w:rPr>
          <w:b/>
          <w:sz w:val="30"/>
          <w:szCs w:val="30"/>
        </w:rPr>
        <w:t xml:space="preserve"> </w:t>
      </w:r>
      <w:r>
        <w:rPr>
          <w:rFonts w:eastAsia="Calibri" w:cs="Arial"/>
          <w:bCs/>
          <w:sz w:val="30"/>
          <w:szCs w:val="30"/>
          <w:lang w:eastAsia="en-US"/>
        </w:rPr>
        <w:t xml:space="preserve">для проведения испытаний </w:t>
      </w:r>
      <w:r>
        <w:rPr>
          <w:bCs/>
          <w:sz w:val="30"/>
          <w:szCs w:val="30"/>
        </w:rPr>
        <w:t>в отношении</w:t>
      </w:r>
      <w:r>
        <w:rPr>
          <w:b/>
          <w:sz w:val="30"/>
          <w:szCs w:val="30"/>
        </w:rPr>
        <w:t xml:space="preserve"> </w:t>
      </w:r>
      <w:r>
        <w:rPr>
          <w:bCs/>
          <w:sz w:val="30"/>
          <w:szCs w:val="30"/>
        </w:rPr>
        <w:t>кассов</w:t>
      </w:r>
      <w:r w:rsidR="00084E0C">
        <w:rPr>
          <w:bCs/>
          <w:sz w:val="30"/>
          <w:szCs w:val="30"/>
        </w:rPr>
        <w:t>ого</w:t>
      </w:r>
      <w:r>
        <w:rPr>
          <w:bCs/>
          <w:sz w:val="30"/>
          <w:szCs w:val="30"/>
        </w:rPr>
        <w:t xml:space="preserve"> суммирующ</w:t>
      </w:r>
      <w:r w:rsidR="00084E0C">
        <w:rPr>
          <w:bCs/>
          <w:sz w:val="30"/>
          <w:szCs w:val="30"/>
        </w:rPr>
        <w:t>его</w:t>
      </w:r>
      <w:r>
        <w:rPr>
          <w:bCs/>
          <w:sz w:val="30"/>
          <w:szCs w:val="30"/>
        </w:rPr>
        <w:t xml:space="preserve"> аппарат</w:t>
      </w:r>
      <w:r w:rsidR="00084E0C">
        <w:rPr>
          <w:bCs/>
          <w:sz w:val="30"/>
          <w:szCs w:val="30"/>
        </w:rPr>
        <w:t>а</w:t>
      </w:r>
      <w:r>
        <w:rPr>
          <w:bCs/>
          <w:sz w:val="30"/>
          <w:szCs w:val="30"/>
        </w:rPr>
        <w:t xml:space="preserve"> модел</w:t>
      </w:r>
      <w:r w:rsidR="00084E0C">
        <w:rPr>
          <w:bCs/>
          <w:sz w:val="30"/>
          <w:szCs w:val="30"/>
        </w:rPr>
        <w:t>и</w:t>
      </w:r>
      <w:r>
        <w:rPr>
          <w:bCs/>
          <w:sz w:val="30"/>
          <w:szCs w:val="30"/>
        </w:rPr>
        <w:t xml:space="preserve"> </w:t>
      </w:r>
      <w:bookmarkStart w:id="5" w:name="_Hlk166924059"/>
      <w:r>
        <w:rPr>
          <w:bCs/>
          <w:sz w:val="30"/>
          <w:szCs w:val="30"/>
        </w:rPr>
        <w:t>(модификаций)</w:t>
      </w:r>
      <w:bookmarkEnd w:id="5"/>
      <w:r>
        <w:rPr>
          <w:rFonts w:eastAsia="Calibri" w:cs="Arial"/>
          <w:bCs/>
          <w:sz w:val="30"/>
          <w:szCs w:val="30"/>
          <w:lang w:eastAsia="en-US"/>
        </w:rPr>
        <w:t xml:space="preserve"> «</w:t>
      </w:r>
      <w:r w:rsidRPr="008133E1">
        <w:rPr>
          <w:sz w:val="28"/>
          <w:szCs w:val="28"/>
        </w:rPr>
        <w:t>Миника 1102Ф</w:t>
      </w:r>
      <w:r>
        <w:rPr>
          <w:sz w:val="28"/>
          <w:szCs w:val="28"/>
        </w:rPr>
        <w:t>»</w:t>
      </w:r>
      <w:r>
        <w:rPr>
          <w:rFonts w:eastAsia="Calibri" w:cs="Arial"/>
          <w:bCs/>
          <w:sz w:val="30"/>
          <w:szCs w:val="30"/>
          <w:lang w:eastAsia="en-US"/>
        </w:rPr>
        <w:t xml:space="preserve"> будет направлена</w:t>
      </w:r>
      <w:r>
        <w:rPr>
          <w:bCs/>
          <w:sz w:val="30"/>
          <w:szCs w:val="30"/>
        </w:rPr>
        <w:t xml:space="preserve"> в БелГИСС</w:t>
      </w:r>
      <w:r>
        <w:rPr>
          <w:rFonts w:eastAsia="Calibri" w:cs="Arial"/>
          <w:bCs/>
          <w:sz w:val="30"/>
          <w:szCs w:val="30"/>
          <w:lang w:eastAsia="en-US"/>
        </w:rPr>
        <w:t xml:space="preserve"> после результатов испытаний </w:t>
      </w:r>
      <w:r>
        <w:rPr>
          <w:bCs/>
          <w:sz w:val="30"/>
          <w:szCs w:val="30"/>
        </w:rPr>
        <w:t>кассовых суммирующих аппаратов моделей</w:t>
      </w:r>
      <w:r>
        <w:rPr>
          <w:rFonts w:eastAsia="Calibri" w:cs="Arial"/>
          <w:bCs/>
          <w:sz w:val="30"/>
          <w:szCs w:val="30"/>
          <w:lang w:eastAsia="en-US"/>
        </w:rPr>
        <w:t xml:space="preserve"> </w:t>
      </w:r>
      <w:r>
        <w:rPr>
          <w:bCs/>
          <w:sz w:val="30"/>
          <w:szCs w:val="30"/>
        </w:rPr>
        <w:t xml:space="preserve">(модификаций) </w:t>
      </w:r>
      <w:r>
        <w:rPr>
          <w:bCs/>
          <w:sz w:val="30"/>
          <w:szCs w:val="30"/>
        </w:rPr>
        <w:br/>
        <w:t xml:space="preserve">«Миника 1102МИК» и «ЭКР 2102МИК». </w:t>
      </w:r>
      <w:r w:rsidR="007F59E6">
        <w:rPr>
          <w:bCs/>
          <w:sz w:val="30"/>
          <w:szCs w:val="30"/>
        </w:rPr>
        <w:t>Информация о сроках подачи з</w:t>
      </w:r>
      <w:r w:rsidRPr="002A52FB">
        <w:rPr>
          <w:rFonts w:eastAsia="Calibri" w:cs="Arial"/>
          <w:bCs/>
          <w:iCs/>
          <w:sz w:val="30"/>
          <w:szCs w:val="30"/>
          <w:lang w:eastAsia="en-US"/>
        </w:rPr>
        <w:t>аявк</w:t>
      </w:r>
      <w:r w:rsidR="007F59E6">
        <w:rPr>
          <w:rFonts w:eastAsia="Calibri" w:cs="Arial"/>
          <w:bCs/>
          <w:iCs/>
          <w:sz w:val="30"/>
          <w:szCs w:val="30"/>
          <w:lang w:eastAsia="en-US"/>
        </w:rPr>
        <w:t>и</w:t>
      </w:r>
      <w:r w:rsidRPr="002A52FB">
        <w:rPr>
          <w:rFonts w:eastAsia="Calibri" w:cs="Arial"/>
          <w:bCs/>
          <w:iCs/>
          <w:sz w:val="30"/>
          <w:szCs w:val="30"/>
          <w:lang w:eastAsia="en-US"/>
        </w:rPr>
        <w:t xml:space="preserve"> для проведения испытаний к</w:t>
      </w:r>
      <w:r w:rsidRPr="002A52FB">
        <w:rPr>
          <w:bCs/>
          <w:iCs/>
          <w:sz w:val="30"/>
          <w:szCs w:val="30"/>
        </w:rPr>
        <w:t>ассового суммирующего аппарата модели (модификации) «</w:t>
      </w:r>
      <w:r w:rsidRPr="002A52FB">
        <w:rPr>
          <w:bCs/>
          <w:iCs/>
          <w:sz w:val="30"/>
          <w:szCs w:val="30"/>
          <w:lang w:val="en-US"/>
        </w:rPr>
        <w:t>POS</w:t>
      </w:r>
      <w:r w:rsidRPr="002A52FB">
        <w:rPr>
          <w:bCs/>
          <w:iCs/>
          <w:sz w:val="30"/>
          <w:szCs w:val="30"/>
        </w:rPr>
        <w:t xml:space="preserve">-система </w:t>
      </w:r>
      <w:r w:rsidRPr="002A52FB">
        <w:rPr>
          <w:rFonts w:eastAsia="Calibri" w:cs="Arial"/>
          <w:bCs/>
          <w:iCs/>
          <w:sz w:val="30"/>
          <w:szCs w:val="30"/>
          <w:lang w:eastAsia="en-US"/>
        </w:rPr>
        <w:t xml:space="preserve">с фискальным регистратором «DATECS-НТС </w:t>
      </w:r>
      <w:r w:rsidRPr="002A52FB">
        <w:rPr>
          <w:rFonts w:eastAsia="Calibri" w:cs="Arial"/>
          <w:bCs/>
          <w:iCs/>
          <w:sz w:val="30"/>
          <w:szCs w:val="30"/>
          <w:lang w:val="en-US" w:eastAsia="en-US"/>
        </w:rPr>
        <w:t>FP</w:t>
      </w:r>
      <w:r w:rsidRPr="002A52FB">
        <w:rPr>
          <w:rFonts w:eastAsia="Calibri" w:cs="Arial"/>
          <w:bCs/>
          <w:iCs/>
          <w:sz w:val="30"/>
          <w:szCs w:val="30"/>
          <w:lang w:eastAsia="en-US"/>
        </w:rPr>
        <w:t>700</w:t>
      </w:r>
      <w:r w:rsidRPr="001541AD">
        <w:rPr>
          <w:rFonts w:eastAsia="Calibri" w:cs="Arial"/>
          <w:bCs/>
          <w:iCs/>
          <w:sz w:val="30"/>
          <w:szCs w:val="30"/>
          <w:lang w:eastAsia="en-US"/>
        </w:rPr>
        <w:t>»</w:t>
      </w:r>
      <w:r w:rsidR="00A22F6C" w:rsidRPr="001541AD">
        <w:rPr>
          <w:rFonts w:eastAsia="Calibri" w:cs="Arial"/>
          <w:bCs/>
          <w:iCs/>
          <w:sz w:val="30"/>
          <w:szCs w:val="30"/>
          <w:lang w:eastAsia="en-US"/>
        </w:rPr>
        <w:t xml:space="preserve"> и</w:t>
      </w:r>
      <w:r w:rsidRPr="001541AD">
        <w:rPr>
          <w:rFonts w:eastAsia="Calibri" w:cs="Arial"/>
          <w:bCs/>
          <w:iCs/>
          <w:sz w:val="30"/>
          <w:szCs w:val="30"/>
          <w:lang w:eastAsia="en-US"/>
        </w:rPr>
        <w:t xml:space="preserve"> </w:t>
      </w:r>
      <w:r w:rsidR="00A22F6C" w:rsidRPr="001541AD">
        <w:rPr>
          <w:sz w:val="30"/>
          <w:szCs w:val="30"/>
        </w:rPr>
        <w:t xml:space="preserve">Меркурий-185Ф </w:t>
      </w:r>
      <w:r w:rsidRPr="001541AD">
        <w:rPr>
          <w:rFonts w:eastAsia="Calibri" w:cs="Arial"/>
          <w:bCs/>
          <w:iCs/>
          <w:sz w:val="30"/>
          <w:szCs w:val="30"/>
          <w:lang w:eastAsia="en-US"/>
        </w:rPr>
        <w:t>ОДО «НТС»</w:t>
      </w:r>
      <w:r w:rsidR="007F59E6">
        <w:rPr>
          <w:rFonts w:eastAsia="Calibri" w:cs="Arial"/>
          <w:bCs/>
          <w:iCs/>
          <w:sz w:val="30"/>
          <w:szCs w:val="30"/>
          <w:lang w:eastAsia="en-US"/>
        </w:rPr>
        <w:t xml:space="preserve"> отсутствует</w:t>
      </w:r>
      <w:r>
        <w:rPr>
          <w:rFonts w:eastAsia="Calibri" w:cs="Arial"/>
          <w:b/>
          <w:iCs/>
          <w:sz w:val="30"/>
          <w:szCs w:val="30"/>
          <w:lang w:eastAsia="en-US"/>
        </w:rPr>
        <w:t>.</w:t>
      </w:r>
      <w:r w:rsidRPr="00683F95">
        <w:rPr>
          <w:rFonts w:eastAsia="Calibri" w:cs="Arial"/>
          <w:bCs/>
          <w:i/>
          <w:iCs/>
          <w:sz w:val="30"/>
          <w:szCs w:val="30"/>
          <w:lang w:eastAsia="en-US"/>
        </w:rPr>
        <w:t xml:space="preserve"> </w:t>
      </w:r>
    </w:p>
    <w:p w14:paraId="56D95FD1" w14:textId="17EAC8E1" w:rsidR="00270843" w:rsidRPr="00270843" w:rsidRDefault="00270843" w:rsidP="00EC47F7">
      <w:pPr>
        <w:pStyle w:val="af1"/>
        <w:ind w:left="-54" w:firstLine="763"/>
        <w:jc w:val="both"/>
        <w:rPr>
          <w:rFonts w:eastAsia="Times New Roman"/>
          <w:sz w:val="30"/>
          <w:szCs w:val="30"/>
          <w:lang w:eastAsia="ru-RU"/>
        </w:rPr>
      </w:pPr>
      <w:r w:rsidRPr="00EC47F7">
        <w:rPr>
          <w:rFonts w:eastAsia="Times New Roman"/>
          <w:b/>
          <w:bCs/>
          <w:sz w:val="30"/>
          <w:szCs w:val="30"/>
          <w:lang w:eastAsia="ru-RU"/>
        </w:rPr>
        <w:t>ЧП «АВТО-КОМБИ»</w:t>
      </w:r>
      <w:r w:rsidR="00EC47F7">
        <w:rPr>
          <w:rFonts w:eastAsia="Times New Roman"/>
          <w:sz w:val="30"/>
          <w:szCs w:val="30"/>
          <w:lang w:eastAsia="ru-RU"/>
        </w:rPr>
        <w:t xml:space="preserve"> планирует </w:t>
      </w:r>
      <w:r w:rsidR="00EC47F7" w:rsidRPr="002A52FB">
        <w:rPr>
          <w:bCs/>
          <w:iCs/>
          <w:sz w:val="30"/>
          <w:szCs w:val="30"/>
        </w:rPr>
        <w:t xml:space="preserve">направить в БелГИСС </w:t>
      </w:r>
      <w:r w:rsidRPr="00270843">
        <w:rPr>
          <w:rFonts w:eastAsia="Times New Roman"/>
          <w:sz w:val="30"/>
          <w:szCs w:val="30"/>
          <w:lang w:eastAsia="ru-RU"/>
        </w:rPr>
        <w:t>заявк</w:t>
      </w:r>
      <w:r w:rsidR="00EC47F7">
        <w:rPr>
          <w:rFonts w:eastAsia="Times New Roman"/>
          <w:sz w:val="30"/>
          <w:szCs w:val="30"/>
          <w:lang w:eastAsia="ru-RU"/>
        </w:rPr>
        <w:t>у</w:t>
      </w:r>
      <w:r w:rsidR="00EC47F7" w:rsidRPr="00EC47F7">
        <w:rPr>
          <w:rFonts w:cs="Arial"/>
          <w:bCs/>
          <w:sz w:val="30"/>
          <w:szCs w:val="30"/>
        </w:rPr>
        <w:t xml:space="preserve"> </w:t>
      </w:r>
      <w:r w:rsidR="00EC47F7">
        <w:rPr>
          <w:rFonts w:cs="Arial"/>
          <w:bCs/>
          <w:sz w:val="30"/>
          <w:szCs w:val="30"/>
        </w:rPr>
        <w:t xml:space="preserve">для проведения испытаний </w:t>
      </w:r>
      <w:r w:rsidR="00EC47F7">
        <w:rPr>
          <w:bCs/>
          <w:sz w:val="30"/>
          <w:szCs w:val="30"/>
        </w:rPr>
        <w:t>в отношении</w:t>
      </w:r>
      <w:r w:rsidR="00EC47F7">
        <w:rPr>
          <w:b/>
          <w:sz w:val="30"/>
          <w:szCs w:val="30"/>
        </w:rPr>
        <w:t xml:space="preserve"> </w:t>
      </w:r>
      <w:r w:rsidR="00EC47F7">
        <w:rPr>
          <w:bCs/>
          <w:sz w:val="30"/>
          <w:szCs w:val="30"/>
        </w:rPr>
        <w:t>кассового суммирующего аппарата модели (модификации) Титан-А</w:t>
      </w:r>
      <w:r w:rsidRPr="00270843">
        <w:rPr>
          <w:rFonts w:eastAsia="Times New Roman"/>
          <w:sz w:val="30"/>
          <w:szCs w:val="30"/>
          <w:lang w:eastAsia="ru-RU"/>
        </w:rPr>
        <w:t xml:space="preserve"> </w:t>
      </w:r>
      <w:r w:rsidR="00F37539">
        <w:rPr>
          <w:rFonts w:eastAsia="Times New Roman"/>
          <w:sz w:val="30"/>
          <w:szCs w:val="30"/>
          <w:lang w:eastAsia="ru-RU"/>
        </w:rPr>
        <w:t>в</w:t>
      </w:r>
      <w:r w:rsidRPr="00270843">
        <w:rPr>
          <w:rFonts w:eastAsia="Times New Roman"/>
          <w:sz w:val="30"/>
          <w:szCs w:val="30"/>
          <w:lang w:eastAsia="ru-RU"/>
        </w:rPr>
        <w:t xml:space="preserve"> период 09.09.2024-13.09.2024.</w:t>
      </w:r>
    </w:p>
    <w:p w14:paraId="6893B315" w14:textId="77777777" w:rsidR="004C4074" w:rsidRPr="004C4074" w:rsidRDefault="004C4074" w:rsidP="004C4074">
      <w:pPr>
        <w:ind w:left="-54" w:firstLine="763"/>
        <w:jc w:val="both"/>
        <w:rPr>
          <w:rFonts w:eastAsia="Calibri" w:cs="Arial"/>
          <w:bCs/>
          <w:sz w:val="30"/>
          <w:szCs w:val="30"/>
          <w:lang w:eastAsia="en-US"/>
        </w:rPr>
      </w:pPr>
      <w:r w:rsidRPr="004C4074">
        <w:rPr>
          <w:rFonts w:eastAsia="Calibri" w:cs="Arial"/>
          <w:bCs/>
          <w:sz w:val="30"/>
          <w:szCs w:val="30"/>
          <w:lang w:eastAsia="en-US"/>
        </w:rPr>
        <w:t xml:space="preserve">Предлагаем субъектам хозяйствования, в том числе использующим указанные модели кассового оборудования, учитывать данную информацию при принятии решений о целесообразности доработки (обновления) или замены указанных моделей кассовых суммирующих аппаратов. </w:t>
      </w:r>
    </w:p>
    <w:p w14:paraId="363195A6" w14:textId="77777777" w:rsidR="006B5D3C" w:rsidRDefault="006B5D3C" w:rsidP="006B5D3C">
      <w:pPr>
        <w:ind w:firstLine="709"/>
        <w:jc w:val="both"/>
        <w:rPr>
          <w:rFonts w:eastAsia="Calibri"/>
          <w:b/>
          <w:bCs/>
          <w:sz w:val="30"/>
          <w:szCs w:val="30"/>
          <w:lang w:eastAsia="en-US"/>
        </w:rPr>
      </w:pPr>
    </w:p>
    <w:sectPr w:rsidR="006B5D3C" w:rsidSect="00ED73C1">
      <w:headerReference w:type="default" r:id="rId10"/>
      <w:pgSz w:w="11906" w:h="16838"/>
      <w:pgMar w:top="993" w:right="42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5EACC" w14:textId="77777777" w:rsidR="00FA5657" w:rsidRDefault="00FA5657" w:rsidP="006C368F">
      <w:r>
        <w:separator/>
      </w:r>
    </w:p>
  </w:endnote>
  <w:endnote w:type="continuationSeparator" w:id="0">
    <w:p w14:paraId="5B00ACAC" w14:textId="77777777" w:rsidR="00FA5657" w:rsidRDefault="00FA5657" w:rsidP="006C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9821A" w14:textId="77777777" w:rsidR="00FA5657" w:rsidRDefault="00FA5657" w:rsidP="006C368F">
      <w:r>
        <w:separator/>
      </w:r>
    </w:p>
  </w:footnote>
  <w:footnote w:type="continuationSeparator" w:id="0">
    <w:p w14:paraId="3EBE033C" w14:textId="77777777" w:rsidR="00FA5657" w:rsidRDefault="00FA5657" w:rsidP="006C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932625"/>
      <w:docPartObj>
        <w:docPartGallery w:val="Page Numbers (Top of Page)"/>
        <w:docPartUnique/>
      </w:docPartObj>
    </w:sdtPr>
    <w:sdtEndPr/>
    <w:sdtContent>
      <w:p w14:paraId="37B3BEC3" w14:textId="1AA8292D" w:rsidR="006C368F" w:rsidRDefault="00B85389">
        <w:pPr>
          <w:pStyle w:val="a9"/>
          <w:jc w:val="center"/>
        </w:pPr>
        <w:r>
          <w:fldChar w:fldCharType="begin"/>
        </w:r>
        <w:r w:rsidR="006C368F">
          <w:instrText>PAGE   \* MERGEFORMAT</w:instrText>
        </w:r>
        <w:r>
          <w:fldChar w:fldCharType="separate"/>
        </w:r>
        <w:r w:rsidR="00C310A7">
          <w:rPr>
            <w:noProof/>
          </w:rPr>
          <w:t>2</w:t>
        </w:r>
        <w:r>
          <w:fldChar w:fldCharType="end"/>
        </w:r>
      </w:p>
    </w:sdtContent>
  </w:sdt>
  <w:p w14:paraId="05AA0221" w14:textId="77777777" w:rsidR="006C368F" w:rsidRDefault="006C368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4098"/>
    <w:multiLevelType w:val="multilevel"/>
    <w:tmpl w:val="9446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269CF"/>
    <w:multiLevelType w:val="multilevel"/>
    <w:tmpl w:val="1006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CF"/>
    <w:rsid w:val="00006691"/>
    <w:rsid w:val="00011BD6"/>
    <w:rsid w:val="000120E3"/>
    <w:rsid w:val="00013449"/>
    <w:rsid w:val="000144CF"/>
    <w:rsid w:val="0003671F"/>
    <w:rsid w:val="0003760C"/>
    <w:rsid w:val="0006662A"/>
    <w:rsid w:val="00067B0C"/>
    <w:rsid w:val="00074B6D"/>
    <w:rsid w:val="00084E0C"/>
    <w:rsid w:val="00090ADC"/>
    <w:rsid w:val="000A00D6"/>
    <w:rsid w:val="000A4B2A"/>
    <w:rsid w:val="000B0CB5"/>
    <w:rsid w:val="000D67BD"/>
    <w:rsid w:val="000F1A81"/>
    <w:rsid w:val="000F4B49"/>
    <w:rsid w:val="00100232"/>
    <w:rsid w:val="00105263"/>
    <w:rsid w:val="00111D03"/>
    <w:rsid w:val="001238F5"/>
    <w:rsid w:val="001304E1"/>
    <w:rsid w:val="0014222A"/>
    <w:rsid w:val="0014348D"/>
    <w:rsid w:val="001541AD"/>
    <w:rsid w:val="00170B8F"/>
    <w:rsid w:val="001A1FB3"/>
    <w:rsid w:val="001A2AD3"/>
    <w:rsid w:val="001C2302"/>
    <w:rsid w:val="001C40E4"/>
    <w:rsid w:val="001C762A"/>
    <w:rsid w:val="001D2520"/>
    <w:rsid w:val="001D36DA"/>
    <w:rsid w:val="001E00E3"/>
    <w:rsid w:val="001E08B8"/>
    <w:rsid w:val="00247204"/>
    <w:rsid w:val="002540BA"/>
    <w:rsid w:val="00270843"/>
    <w:rsid w:val="002A4204"/>
    <w:rsid w:val="002A52FB"/>
    <w:rsid w:val="002A7B28"/>
    <w:rsid w:val="002B1CCB"/>
    <w:rsid w:val="002C14D9"/>
    <w:rsid w:val="002C1870"/>
    <w:rsid w:val="00310661"/>
    <w:rsid w:val="0032061E"/>
    <w:rsid w:val="0032142B"/>
    <w:rsid w:val="003250CE"/>
    <w:rsid w:val="00335358"/>
    <w:rsid w:val="003423E9"/>
    <w:rsid w:val="0035428C"/>
    <w:rsid w:val="00365A2A"/>
    <w:rsid w:val="0036741E"/>
    <w:rsid w:val="0037485B"/>
    <w:rsid w:val="00383C20"/>
    <w:rsid w:val="00392C3F"/>
    <w:rsid w:val="003944FD"/>
    <w:rsid w:val="003A0DC2"/>
    <w:rsid w:val="003E375C"/>
    <w:rsid w:val="003F02AE"/>
    <w:rsid w:val="00421926"/>
    <w:rsid w:val="004269C2"/>
    <w:rsid w:val="0042775A"/>
    <w:rsid w:val="00430534"/>
    <w:rsid w:val="00435343"/>
    <w:rsid w:val="004418FE"/>
    <w:rsid w:val="00470260"/>
    <w:rsid w:val="004760F9"/>
    <w:rsid w:val="00477E3B"/>
    <w:rsid w:val="0048168E"/>
    <w:rsid w:val="004A06B3"/>
    <w:rsid w:val="004A0EEB"/>
    <w:rsid w:val="004A6056"/>
    <w:rsid w:val="004A7273"/>
    <w:rsid w:val="004B319C"/>
    <w:rsid w:val="004B31FA"/>
    <w:rsid w:val="004B4292"/>
    <w:rsid w:val="004C4074"/>
    <w:rsid w:val="004C57E4"/>
    <w:rsid w:val="004E0B28"/>
    <w:rsid w:val="004E624F"/>
    <w:rsid w:val="004E7002"/>
    <w:rsid w:val="004F338D"/>
    <w:rsid w:val="00500396"/>
    <w:rsid w:val="00502690"/>
    <w:rsid w:val="00507FB1"/>
    <w:rsid w:val="0052033A"/>
    <w:rsid w:val="00524288"/>
    <w:rsid w:val="0052500E"/>
    <w:rsid w:val="00526A67"/>
    <w:rsid w:val="0053651A"/>
    <w:rsid w:val="0054026E"/>
    <w:rsid w:val="005441F1"/>
    <w:rsid w:val="00581661"/>
    <w:rsid w:val="005A102D"/>
    <w:rsid w:val="005A395B"/>
    <w:rsid w:val="005A62E1"/>
    <w:rsid w:val="005B13EE"/>
    <w:rsid w:val="005B1EE2"/>
    <w:rsid w:val="005D1229"/>
    <w:rsid w:val="005D1BE8"/>
    <w:rsid w:val="005E0418"/>
    <w:rsid w:val="005E4182"/>
    <w:rsid w:val="005F6F9F"/>
    <w:rsid w:val="00616222"/>
    <w:rsid w:val="00643378"/>
    <w:rsid w:val="00650B9E"/>
    <w:rsid w:val="006634BB"/>
    <w:rsid w:val="006665FB"/>
    <w:rsid w:val="00667AF6"/>
    <w:rsid w:val="00683F95"/>
    <w:rsid w:val="00685696"/>
    <w:rsid w:val="006912EA"/>
    <w:rsid w:val="00693864"/>
    <w:rsid w:val="00697AAC"/>
    <w:rsid w:val="006A0181"/>
    <w:rsid w:val="006A0441"/>
    <w:rsid w:val="006A3ACF"/>
    <w:rsid w:val="006A4CD5"/>
    <w:rsid w:val="006B21CE"/>
    <w:rsid w:val="006B36D3"/>
    <w:rsid w:val="006B45F3"/>
    <w:rsid w:val="006B5D3C"/>
    <w:rsid w:val="006C256B"/>
    <w:rsid w:val="006C368F"/>
    <w:rsid w:val="006D15B1"/>
    <w:rsid w:val="006D51A4"/>
    <w:rsid w:val="006D6926"/>
    <w:rsid w:val="006E0E45"/>
    <w:rsid w:val="006F0D2A"/>
    <w:rsid w:val="007131B9"/>
    <w:rsid w:val="00722321"/>
    <w:rsid w:val="00724EA3"/>
    <w:rsid w:val="007264B2"/>
    <w:rsid w:val="007478A4"/>
    <w:rsid w:val="00752838"/>
    <w:rsid w:val="007561CF"/>
    <w:rsid w:val="00770F9F"/>
    <w:rsid w:val="00771A09"/>
    <w:rsid w:val="00776920"/>
    <w:rsid w:val="00782716"/>
    <w:rsid w:val="00784190"/>
    <w:rsid w:val="0079778E"/>
    <w:rsid w:val="007A144F"/>
    <w:rsid w:val="007A4672"/>
    <w:rsid w:val="007A576F"/>
    <w:rsid w:val="007C0E9B"/>
    <w:rsid w:val="007C1400"/>
    <w:rsid w:val="007C256A"/>
    <w:rsid w:val="007C57E4"/>
    <w:rsid w:val="007C6411"/>
    <w:rsid w:val="007E0624"/>
    <w:rsid w:val="007F1B31"/>
    <w:rsid w:val="007F59E6"/>
    <w:rsid w:val="007F6FEC"/>
    <w:rsid w:val="0080189B"/>
    <w:rsid w:val="00806E1C"/>
    <w:rsid w:val="0080795F"/>
    <w:rsid w:val="0081615F"/>
    <w:rsid w:val="00832E11"/>
    <w:rsid w:val="00836D07"/>
    <w:rsid w:val="00847807"/>
    <w:rsid w:val="00853514"/>
    <w:rsid w:val="008633A3"/>
    <w:rsid w:val="00884C76"/>
    <w:rsid w:val="008B5CEB"/>
    <w:rsid w:val="008C6C5C"/>
    <w:rsid w:val="008D43C5"/>
    <w:rsid w:val="008E4D72"/>
    <w:rsid w:val="00900E37"/>
    <w:rsid w:val="009062A9"/>
    <w:rsid w:val="00930158"/>
    <w:rsid w:val="0093036A"/>
    <w:rsid w:val="009307B6"/>
    <w:rsid w:val="00945E0E"/>
    <w:rsid w:val="0095016D"/>
    <w:rsid w:val="00957684"/>
    <w:rsid w:val="00957FC6"/>
    <w:rsid w:val="00975728"/>
    <w:rsid w:val="00980FFA"/>
    <w:rsid w:val="0098518B"/>
    <w:rsid w:val="00985710"/>
    <w:rsid w:val="0098750A"/>
    <w:rsid w:val="009B0199"/>
    <w:rsid w:val="009B6A4D"/>
    <w:rsid w:val="009B78D5"/>
    <w:rsid w:val="009F01A4"/>
    <w:rsid w:val="009F03BF"/>
    <w:rsid w:val="009F1EB9"/>
    <w:rsid w:val="009F4C49"/>
    <w:rsid w:val="00A0040A"/>
    <w:rsid w:val="00A104EF"/>
    <w:rsid w:val="00A22F6C"/>
    <w:rsid w:val="00A25C40"/>
    <w:rsid w:val="00A27243"/>
    <w:rsid w:val="00A43900"/>
    <w:rsid w:val="00A601C2"/>
    <w:rsid w:val="00A63F72"/>
    <w:rsid w:val="00A75995"/>
    <w:rsid w:val="00A92E42"/>
    <w:rsid w:val="00AB6DFF"/>
    <w:rsid w:val="00AC0C9A"/>
    <w:rsid w:val="00AD22CA"/>
    <w:rsid w:val="00AE2BBB"/>
    <w:rsid w:val="00AF0020"/>
    <w:rsid w:val="00AF3E5C"/>
    <w:rsid w:val="00B1078A"/>
    <w:rsid w:val="00B21A1B"/>
    <w:rsid w:val="00B23EBA"/>
    <w:rsid w:val="00B30E6E"/>
    <w:rsid w:val="00B32F1F"/>
    <w:rsid w:val="00B32F9F"/>
    <w:rsid w:val="00B36982"/>
    <w:rsid w:val="00B43D92"/>
    <w:rsid w:val="00B45DCA"/>
    <w:rsid w:val="00B72980"/>
    <w:rsid w:val="00B75593"/>
    <w:rsid w:val="00B81231"/>
    <w:rsid w:val="00B85389"/>
    <w:rsid w:val="00B86FA7"/>
    <w:rsid w:val="00B940DE"/>
    <w:rsid w:val="00BD068D"/>
    <w:rsid w:val="00BD6444"/>
    <w:rsid w:val="00C052AE"/>
    <w:rsid w:val="00C17A86"/>
    <w:rsid w:val="00C240EA"/>
    <w:rsid w:val="00C310A7"/>
    <w:rsid w:val="00C32236"/>
    <w:rsid w:val="00C50BA8"/>
    <w:rsid w:val="00C50BF4"/>
    <w:rsid w:val="00C55E9C"/>
    <w:rsid w:val="00C5725E"/>
    <w:rsid w:val="00C61450"/>
    <w:rsid w:val="00C70F98"/>
    <w:rsid w:val="00CB1C6F"/>
    <w:rsid w:val="00CC4CA7"/>
    <w:rsid w:val="00CD0484"/>
    <w:rsid w:val="00CD104C"/>
    <w:rsid w:val="00CF5493"/>
    <w:rsid w:val="00D23420"/>
    <w:rsid w:val="00D35BCF"/>
    <w:rsid w:val="00D374F6"/>
    <w:rsid w:val="00D515D0"/>
    <w:rsid w:val="00D54461"/>
    <w:rsid w:val="00D62156"/>
    <w:rsid w:val="00D62AB8"/>
    <w:rsid w:val="00D77D5B"/>
    <w:rsid w:val="00D84F4D"/>
    <w:rsid w:val="00D862B8"/>
    <w:rsid w:val="00D86D00"/>
    <w:rsid w:val="00D93266"/>
    <w:rsid w:val="00D9745C"/>
    <w:rsid w:val="00DA1FD2"/>
    <w:rsid w:val="00DD2A76"/>
    <w:rsid w:val="00DD3D4E"/>
    <w:rsid w:val="00DE00C6"/>
    <w:rsid w:val="00DE6494"/>
    <w:rsid w:val="00DF0E7F"/>
    <w:rsid w:val="00E15A8C"/>
    <w:rsid w:val="00E16652"/>
    <w:rsid w:val="00E263B7"/>
    <w:rsid w:val="00E435CF"/>
    <w:rsid w:val="00E448A0"/>
    <w:rsid w:val="00E45605"/>
    <w:rsid w:val="00E5185F"/>
    <w:rsid w:val="00E529A6"/>
    <w:rsid w:val="00E924EF"/>
    <w:rsid w:val="00E95212"/>
    <w:rsid w:val="00EB07E6"/>
    <w:rsid w:val="00EB13F8"/>
    <w:rsid w:val="00EB1844"/>
    <w:rsid w:val="00EC06EE"/>
    <w:rsid w:val="00EC1D36"/>
    <w:rsid w:val="00EC47F7"/>
    <w:rsid w:val="00EC5385"/>
    <w:rsid w:val="00EC7656"/>
    <w:rsid w:val="00ED4B40"/>
    <w:rsid w:val="00ED73C1"/>
    <w:rsid w:val="00EF4BDF"/>
    <w:rsid w:val="00F14700"/>
    <w:rsid w:val="00F37539"/>
    <w:rsid w:val="00F54A90"/>
    <w:rsid w:val="00F5530A"/>
    <w:rsid w:val="00F62BAE"/>
    <w:rsid w:val="00F64894"/>
    <w:rsid w:val="00F65346"/>
    <w:rsid w:val="00F72F55"/>
    <w:rsid w:val="00F84D5D"/>
    <w:rsid w:val="00F8654B"/>
    <w:rsid w:val="00F90DD6"/>
    <w:rsid w:val="00FA0439"/>
    <w:rsid w:val="00FA5657"/>
    <w:rsid w:val="00FC25D0"/>
    <w:rsid w:val="00FD4C33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33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7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B0C"/>
  </w:style>
  <w:style w:type="paragraph" w:styleId="a4">
    <w:name w:val="Balloon Text"/>
    <w:basedOn w:val="a"/>
    <w:link w:val="a5"/>
    <w:uiPriority w:val="99"/>
    <w:semiHidden/>
    <w:unhideWhenUsed/>
    <w:rsid w:val="00B75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D6444"/>
    <w:pPr>
      <w:ind w:left="4500"/>
    </w:pPr>
    <w:rPr>
      <w:sz w:val="30"/>
      <w:szCs w:val="24"/>
    </w:rPr>
  </w:style>
  <w:style w:type="character" w:customStyle="1" w:styleId="a7">
    <w:name w:val="Основной текст с отступом Знак"/>
    <w:basedOn w:val="a0"/>
    <w:link w:val="a6"/>
    <w:rsid w:val="00BD644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List Paragraph"/>
    <w:basedOn w:val="a"/>
    <w:uiPriority w:val="34"/>
    <w:qFormat/>
    <w:rsid w:val="006C368F"/>
    <w:pPr>
      <w:ind w:left="720"/>
      <w:contextualSpacing/>
    </w:pPr>
    <w:rPr>
      <w:sz w:val="30"/>
      <w:szCs w:val="24"/>
    </w:rPr>
  </w:style>
  <w:style w:type="paragraph" w:styleId="a9">
    <w:name w:val="header"/>
    <w:basedOn w:val="a"/>
    <w:link w:val="aa"/>
    <w:uiPriority w:val="99"/>
    <w:unhideWhenUsed/>
    <w:rsid w:val="006C36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3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36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36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61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E16652"/>
    <w:pPr>
      <w:spacing w:before="100" w:beforeAutospacing="1" w:after="100" w:afterAutospacing="1"/>
    </w:pPr>
    <w:rPr>
      <w:sz w:val="24"/>
      <w:szCs w:val="24"/>
    </w:rPr>
  </w:style>
  <w:style w:type="paragraph" w:customStyle="1" w:styleId="1KGK91">
    <w:name w:val="1KG=K91"/>
    <w:rsid w:val="0053651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6D15B1"/>
    <w:rPr>
      <w:color w:val="800080" w:themeColor="followedHyperlink"/>
      <w:u w:val="single"/>
    </w:rPr>
  </w:style>
  <w:style w:type="paragraph" w:customStyle="1" w:styleId="newncpi">
    <w:name w:val="newncpi"/>
    <w:basedOn w:val="a"/>
    <w:rsid w:val="004E624F"/>
    <w:pPr>
      <w:ind w:firstLine="567"/>
      <w:jc w:val="both"/>
    </w:pPr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0199"/>
    <w:rPr>
      <w:color w:val="605E5C"/>
      <w:shd w:val="clear" w:color="auto" w:fill="E1DFDD"/>
    </w:rPr>
  </w:style>
  <w:style w:type="paragraph" w:customStyle="1" w:styleId="breadcrumb-item">
    <w:name w:val="breadcrumb-item"/>
    <w:basedOn w:val="a"/>
    <w:rsid w:val="00C50BF4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basedOn w:val="a"/>
    <w:next w:val="ae"/>
    <w:uiPriority w:val="99"/>
    <w:unhideWhenUsed/>
    <w:rsid w:val="007131B9"/>
    <w:rPr>
      <w:rFonts w:eastAsia="Calibri"/>
      <w:sz w:val="24"/>
      <w:szCs w:val="24"/>
      <w:lang w:eastAsia="en-US"/>
    </w:rPr>
  </w:style>
  <w:style w:type="paragraph" w:customStyle="1" w:styleId="af1">
    <w:basedOn w:val="a"/>
    <w:next w:val="ae"/>
    <w:uiPriority w:val="99"/>
    <w:unhideWhenUsed/>
    <w:rsid w:val="00270843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82D02AC822F506D6FE34884E341D7084D3515CD1FBA5E1341AB1B8C74FD862E56D50955D4819C7DD4F40EE8AFF4529A5D54A5B7E608173DC1728C056F6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F82D02AC822F506D6FE34884E341D7084D3515CD1FBA581545AE1B8C74FD862E56D50955D4819C7DD4F40EE9AEF4529A5D54A5B7E608173DC1728C056F6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80D0-80C5-43D7-94A9-B6A51975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2024-07-01T08:55:00Z</dcterms:created>
  <dcterms:modified xsi:type="dcterms:W3CDTF">2024-07-01T08:55:00Z</dcterms:modified>
</cp:coreProperties>
</file>