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ACCC" w14:textId="77777777" w:rsidR="0055518F" w:rsidRDefault="0055518F" w:rsidP="005551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О маркировке средствами идентификации безалкогольных напитков и соков, поставляемых в Российскую Федерацию</w:t>
      </w:r>
    </w:p>
    <w:p w14:paraId="6108C448" w14:textId="77777777" w:rsidR="0055518F" w:rsidRDefault="0055518F" w:rsidP="00555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</w:pPr>
    </w:p>
    <w:p w14:paraId="285EE483" w14:textId="77777777" w:rsidR="0055518F" w:rsidRDefault="0055518F" w:rsidP="0055518F">
      <w:pPr>
        <w:pStyle w:val="a3"/>
      </w:pPr>
      <w:r>
        <w:t xml:space="preserve">Министерство по налогам и сборам в связи с поступающими обращениями субъектов хозяйствования, осуществляющих производство и (илу) поставку на территорию Российской Федерации безалкогольных напитков, содержащих добавки сахара или других подслащивающих или </w:t>
      </w:r>
      <w:proofErr w:type="spellStart"/>
      <w:r>
        <w:t>вкусоароматических</w:t>
      </w:r>
      <w:proofErr w:type="spellEnd"/>
      <w:r>
        <w:t xml:space="preserve"> веществ, и прочих безалкогольные напитки (в том числе квас, напитки на растительном сырье, морсы, компоты) </w:t>
      </w:r>
      <w:r>
        <w:br/>
        <w:t>(далее – безалкогольные напитки) и соков сообщает.</w:t>
      </w:r>
    </w:p>
    <w:p w14:paraId="5B712DB6" w14:textId="77777777" w:rsidR="0055518F" w:rsidRDefault="0055518F" w:rsidP="00555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Решением Совета Евразийской экономической комиссии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(далее – ЕЭК) от 27.09.2023 № 109 «</w:t>
      </w:r>
      <w:r>
        <w:rPr>
          <w:rFonts w:ascii="Times New Roman CYR" w:hAnsi="Times New Roman CYR" w:cs="Times New Roman CYR"/>
          <w:bCs/>
          <w:sz w:val="30"/>
          <w:szCs w:val="30"/>
        </w:rPr>
        <w:t>О маркировке безалкогольных напитков и соков средствами идентификации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решение № 109, вступило в силу 09.11.2023) установлено, что </w:t>
      </w:r>
      <w:r>
        <w:rPr>
          <w:rFonts w:ascii="Times New Roman CYR" w:hAnsi="Times New Roman CYR" w:cs="Times New Roman CYR"/>
          <w:sz w:val="30"/>
          <w:szCs w:val="30"/>
        </w:rPr>
        <w:t xml:space="preserve">взаимодействие государств-членов Евразийского экономического союза (далее – ЕАЭС) осуществляется в порядке,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союзе, утвержденной Решением Совета Евразийской экономической комиссии от 5 марта 2021 г. </w:t>
      </w:r>
      <w:r>
        <w:rPr>
          <w:rFonts w:ascii="Times New Roman" w:hAnsi="Times New Roman" w:cs="Times New Roman"/>
          <w:sz w:val="30"/>
          <w:szCs w:val="30"/>
        </w:rPr>
        <w:t xml:space="preserve">№ 19 </w:t>
      </w:r>
      <w:r>
        <w:rPr>
          <w:rFonts w:ascii="Times New Roman" w:hAnsi="Times New Roman" w:cs="Times New Roman"/>
          <w:sz w:val="30"/>
          <w:szCs w:val="30"/>
        </w:rPr>
        <w:br/>
        <w:t xml:space="preserve">(далее – базовая модель), то есть решением № 109 фактически предоставлена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 заказа кодов маркировки, например, российского образца, через РУП «Издательство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Белбланкавыд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для того, чтобы поставлять на территорию Российской Федерации безалкогольные напитки, которые в Республике Беларусь средствами идентификации не маркируются. </w:t>
      </w:r>
    </w:p>
    <w:p w14:paraId="1FF37AD5" w14:textId="77777777" w:rsidR="0055518F" w:rsidRDefault="0055518F" w:rsidP="0055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с учетом положений пункта 19 базовой модели при наличии объективных причин невозможности получения кодов маркировки российского образца через РУП «Издательство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Белбланкавыд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субъекты хозяйствования </w:t>
      </w:r>
      <w:r>
        <w:rPr>
          <w:rFonts w:ascii="Times New Roman" w:hAnsi="Times New Roman" w:cs="Times New Roman"/>
          <w:sz w:val="30"/>
          <w:szCs w:val="30"/>
        </w:rPr>
        <w:t>могут получить коды маркировки от своего контрагента-резидента Российской Федерации.</w:t>
      </w:r>
    </w:p>
    <w:p w14:paraId="5ABBFD71" w14:textId="77777777" w:rsidR="0055518F" w:rsidRDefault="0055518F" w:rsidP="00555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Одновременно с подписанием решения № 109 на Совете ЕЭК принято поручение Совета ЕЭК № 30 (далее – поручение) в том числе об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обеспечении государствами-членами ЕАЭС организации информационного взаимодействия между операторами (администраторами) национальных систем маркировки в целях заказа и выдачи кодов маркировки безалкогольных напитков до 1 марта 2024 г. </w:t>
      </w:r>
    </w:p>
    <w:p w14:paraId="78F6BD80" w14:textId="77777777" w:rsidR="0055518F" w:rsidRDefault="0055518F" w:rsidP="00555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Вместе с тем до настоящего времени информационное взаимодействие между ООО «Оператор-ЦРПТ» (оператор системы маркировки в Российской Федерации) и РУП «Издательство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» не налажено </w:t>
      </w:r>
      <w:r w:rsidRPr="00B1487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ввиду технической неготовности ООО «Оператор-ЦРПТ»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2CD0D575" w14:textId="77777777" w:rsidR="0055518F" w:rsidRPr="00F15BC7" w:rsidRDefault="0055518F" w:rsidP="0055518F">
      <w:pPr>
        <w:spacing w:after="0" w:line="280" w:lineRule="exact"/>
        <w:ind w:firstLine="567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F15BC7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F15BC7">
        <w:rPr>
          <w:rFonts w:ascii="Times New Roman" w:hAnsi="Times New Roman"/>
          <w:i/>
          <w:sz w:val="30"/>
          <w:szCs w:val="30"/>
        </w:rPr>
        <w:t xml:space="preserve">. По имеющейся в МНС информации необходимые работы на стороне ООО «Оператор-ЦРПТ» планируются к завершению в марте текущего года. </w:t>
      </w:r>
    </w:p>
    <w:p w14:paraId="6299AA04" w14:textId="77777777" w:rsidR="0055518F" w:rsidRDefault="0055518F" w:rsidP="00555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3C1C445A" w14:textId="77777777" w:rsidR="0055518F" w:rsidRDefault="0055518F" w:rsidP="00555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Учитывая изложенное, до готовности программного обеспечения системы маркировки Российской Федерации (предположительно до 1 апреля 2024 г.) для беспрепятственных поставок с территории Республики Беларусь безалкогольных напитков и соков на территорию Российской Федерации субъектам хозяйствования, осуществляющим производство и (илу) поставку на территорию Российской Федерации указанных товаров, необходимо обращаться к своим контрагентам в Российской Федерации для получения кодов маркировки российского образца либо организовать поставки таких товаров через белорусские торговые дома, зарегистрированные в Российской Федерации.</w:t>
      </w:r>
    </w:p>
    <w:p w14:paraId="04C92619" w14:textId="64956DDA" w:rsidR="007540B2" w:rsidRPr="008145C2" w:rsidRDefault="0055518F" w:rsidP="008145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Информация о готовности ООО «Оператор-ЦРПТ» к обеспечению информационного обмена и начале выдачи кодов маркировки российского образца через РУП «Издательство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 будет доведена дополнительно.</w:t>
      </w:r>
    </w:p>
    <w:sectPr w:rsidR="007540B2" w:rsidRPr="0081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47CE" w14:textId="77777777" w:rsidR="007B115C" w:rsidRDefault="007B115C" w:rsidP="00DB2A1E">
      <w:pPr>
        <w:spacing w:after="0" w:line="240" w:lineRule="auto"/>
      </w:pPr>
      <w:r>
        <w:separator/>
      </w:r>
    </w:p>
  </w:endnote>
  <w:endnote w:type="continuationSeparator" w:id="0">
    <w:p w14:paraId="25899BEE" w14:textId="77777777" w:rsidR="007B115C" w:rsidRDefault="007B115C" w:rsidP="00DB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7F69" w14:textId="77777777" w:rsidR="007B115C" w:rsidRDefault="007B115C" w:rsidP="00DB2A1E">
      <w:pPr>
        <w:spacing w:after="0" w:line="240" w:lineRule="auto"/>
      </w:pPr>
      <w:r>
        <w:separator/>
      </w:r>
    </w:p>
  </w:footnote>
  <w:footnote w:type="continuationSeparator" w:id="0">
    <w:p w14:paraId="18964AE9" w14:textId="77777777" w:rsidR="007B115C" w:rsidRDefault="007B115C" w:rsidP="00DB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39"/>
    <w:rsid w:val="0055518F"/>
    <w:rsid w:val="007540B2"/>
    <w:rsid w:val="007B115C"/>
    <w:rsid w:val="008145C2"/>
    <w:rsid w:val="00C67F39"/>
    <w:rsid w:val="00DB2A1E"/>
    <w:rsid w:val="00F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9F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18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55518F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 Indent"/>
    <w:basedOn w:val="a"/>
    <w:link w:val="a4"/>
    <w:unhideWhenUsed/>
    <w:rsid w:val="0055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rsid w:val="0055518F"/>
    <w:rPr>
      <w:rFonts w:ascii="Times New Roman" w:eastAsia="Times New Roman" w:hAnsi="Times New Roman" w:cs="Times New Roman"/>
      <w:kern w:val="0"/>
      <w:sz w:val="30"/>
      <w:szCs w:val="20"/>
      <w:lang w:val="ru-RU"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D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A1E"/>
    <w:rPr>
      <w:lang w:val="ru-RU"/>
    </w:rPr>
  </w:style>
  <w:style w:type="paragraph" w:styleId="a7">
    <w:name w:val="footer"/>
    <w:basedOn w:val="a"/>
    <w:link w:val="a8"/>
    <w:uiPriority w:val="99"/>
    <w:unhideWhenUsed/>
    <w:rsid w:val="00D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A1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2024-03-05T11:33:00Z</dcterms:created>
  <dcterms:modified xsi:type="dcterms:W3CDTF">2024-03-05T11:33:00Z</dcterms:modified>
</cp:coreProperties>
</file>