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8F75" w14:textId="77777777" w:rsidR="00D87CA5" w:rsidRPr="00D87CA5" w:rsidRDefault="00D87CA5" w:rsidP="00D87CA5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D87CA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О СТАВКАХ ПО ЕДИНОМУ НАЛОГУ НА ВМЕНЕННЫЙ ДОХОД В 2019 ГОДУ</w:t>
      </w:r>
    </w:p>
    <w:p w14:paraId="0C31538C" w14:textId="77777777" w:rsidR="00D87CA5" w:rsidRPr="00D87CA5" w:rsidRDefault="00D87CA5" w:rsidP="00D87CA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D87CA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21.01.2019</w:t>
      </w:r>
    </w:p>
    <w:p w14:paraId="5B5EE5BE" w14:textId="77777777" w:rsidR="00D87CA5" w:rsidRPr="00D87CA5" w:rsidRDefault="00D87CA5" w:rsidP="00D87CA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2A09997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Инспекция МНС по Витебской области напоминает, что в соответствии с главой 40 Налогового кодекса Республики Беларусь (далее - НК) организации с численностью работников не более 15 человек, осуществляющие деятельность в сфере технического обслуживания и ремонта автомобилей, должны уплачивать единый налог на вмененный доход (далее - ЕНВД).</w:t>
      </w:r>
    </w:p>
    <w:p w14:paraId="46312174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Налоговой базой признается сумма вмененного дохода.</w:t>
      </w:r>
    </w:p>
    <w:p w14:paraId="65DD32AF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Вмененный доход исчисляется как произведение базовой доходности на одного работника в месяц и средней численности работников организации за отчетный месяц. При этом базовая доходность на одного работника в месяц определяется путем деления на коэффициент 0,1 ставки единого налога с индивидуальных предпринимателей и иных физических лиц для города Минска, занимающихся аналогичным видом деятельности.</w:t>
      </w:r>
    </w:p>
    <w:p w14:paraId="71EE51B7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 2019 году размер ставки единого налога с индивидуальных предпринимателей и иных физических лиц, занимающихся техническим обслуживанием и ремонтом автомобилей, составляет 290 рублей (</w:t>
      </w:r>
      <w:proofErr w:type="spellStart"/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пп</w:t>
      </w:r>
      <w:proofErr w:type="spellEnd"/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. 1.1 приложения 24 к НК).</w:t>
      </w:r>
    </w:p>
    <w:p w14:paraId="5EC1DA21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Следовательно, в 2019 году базовая доходность ЕНВД на одного работника в месяц составляет 2 900 рублей (290/0,1).</w:t>
      </w:r>
    </w:p>
    <w:p w14:paraId="4DDA1F8B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 этом областным (Минскому городскому) Советам депутатов предоставлено право увеличивать (уменьшать) базовую доходность, но не более чем в два раза (п. 2 ст. 380 НК).</w:t>
      </w:r>
    </w:p>
    <w:p w14:paraId="43F9057E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данный момент решением Витебского областного Совета депутатов от 28.12.2014 №42 (в редакции решения от 05.07.2016 №140) базовая доходность:</w:t>
      </w:r>
    </w:p>
    <w:p w14:paraId="43547F20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организаций, осуществляющих деятельность в г. Витебске,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увеличена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на 440 рублей;</w:t>
      </w:r>
    </w:p>
    <w:p w14:paraId="1B9DCBFD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организаций городов Новополоцка, Орша, Полоцк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увеличена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на 240 рублей;</w:t>
      </w:r>
    </w:p>
    <w:p w14:paraId="0FA768D4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организаций городов районного подчинения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уменьшена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на 840 рублей;</w:t>
      </w:r>
    </w:p>
    <w:p w14:paraId="246D3E2C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организаций, осуществляющих деятельность на иных территориях,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уменьшена 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1000 рублей.</w:t>
      </w:r>
    </w:p>
    <w:p w14:paraId="0DF6D775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Таким образом, в 2019 году плательщики ЕНВД должны производить его исчисление исходя из базовой доходности в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следующих размерах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:</w:t>
      </w:r>
    </w:p>
    <w:p w14:paraId="51B46331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г. Витебска –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3 340 рублей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(2 900 + 440), что соответствует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167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рублям ЕНВД на 1 работника организации (3 340*5%);</w:t>
      </w:r>
    </w:p>
    <w:p w14:paraId="104E37C7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городов Новополоцка, Орша, Полоцк –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3 140 рублей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(2 900 + 240), что соответствует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157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рублям ЕНВД на 1 работника организации (3 140*5%);</w:t>
      </w:r>
    </w:p>
    <w:p w14:paraId="23BE9321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городов районного подчинения –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2 060 рублей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(2 900 - 840), что соответствует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103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рублям ЕНВД на 1 работника организации (2 060*5%);</w:t>
      </w:r>
    </w:p>
    <w:p w14:paraId="611F178D" w14:textId="77777777" w:rsidR="00D87CA5" w:rsidRPr="00D87CA5" w:rsidRDefault="00D87CA5" w:rsidP="00D87CA5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- для иных территорий –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1 900 рублей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(2 900 – 1 000), что соответствует </w:t>
      </w:r>
      <w:r w:rsidRPr="00D87C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95</w:t>
      </w: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рублям ЕНВД на 1 работника организации (1 900*5%).</w:t>
      </w:r>
    </w:p>
    <w:p w14:paraId="00D76FC4" w14:textId="77777777" w:rsidR="00D87CA5" w:rsidRPr="00D87CA5" w:rsidRDefault="00D87CA5" w:rsidP="00D87CA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87C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D87CA5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t>Управление информационно-    </w:t>
      </w:r>
      <w:r w:rsidRPr="00D87CA5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br/>
        <w:t>разъяснительной работы инспекции</w:t>
      </w:r>
      <w:r w:rsidRPr="00D87CA5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br/>
        <w:t>МНС по Витебской области</w:t>
      </w:r>
    </w:p>
    <w:p w14:paraId="0AC13C2A" w14:textId="77777777" w:rsidR="00424EBC" w:rsidRPr="00D87CA5" w:rsidRDefault="00424EBC">
      <w:pPr>
        <w:rPr>
          <w:lang w:val="ru-BY"/>
        </w:rPr>
      </w:pPr>
    </w:p>
    <w:sectPr w:rsidR="00424EBC" w:rsidRPr="00D8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5"/>
    <w:rsid w:val="00424EBC"/>
    <w:rsid w:val="00D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5A9"/>
  <w15:chartTrackingRefBased/>
  <w15:docId w15:val="{238365FB-8CE0-4003-A18E-740FC80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A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D8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D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03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2021-12-24T12:23:00Z</dcterms:created>
  <dcterms:modified xsi:type="dcterms:W3CDTF">2021-12-24T12:23:00Z</dcterms:modified>
</cp:coreProperties>
</file>