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7969" w14:textId="66D4C1C9" w:rsidR="00756807" w:rsidRPr="00E43B47" w:rsidRDefault="00E43B47">
      <w:pPr>
        <w:rPr>
          <w:rFonts w:ascii="Times New Roman" w:hAnsi="Times New Roman" w:cs="Times New Roman"/>
          <w:sz w:val="28"/>
          <w:szCs w:val="28"/>
        </w:rPr>
      </w:pPr>
      <w:r w:rsidRPr="00E43B47">
        <w:rPr>
          <w:rFonts w:ascii="Times New Roman" w:hAnsi="Times New Roman" w:cs="Times New Roman"/>
          <w:color w:val="000000"/>
          <w:sz w:val="28"/>
          <w:szCs w:val="28"/>
          <w:shd w:val="clear" w:color="auto" w:fill="FFFFFF"/>
        </w:rPr>
        <w:t>Зарегистрировано в Национальном реестре правовых актов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Республики Беларусь 7 июля 2010 г. N 3/2563</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b/>
          <w:bCs/>
          <w:color w:val="000000"/>
          <w:sz w:val="28"/>
          <w:szCs w:val="28"/>
          <w:shd w:val="clear" w:color="auto" w:fill="FFFFFF"/>
        </w:rPr>
        <w:t>ПРОТОКОЛ О ПОРЯДКЕ ВЗИМАНИЯ КОСВЕННЫХ НАЛОГОВ И МЕХАНИЗМЕ КОНТРОЛЯ ЗА ИХ УПЛАТОЙ ПРИ ЭКСПОРТЕ И ИМПОРТЕ ТОВАРОВ В ТАМОЖЕННОМ СОЮЗЕ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Вступил в силу 1 июля 2010 года.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Правительства государств - членов таможенного союза в рамках Евразийского экономического сообщества, именуемые в дальнейшем Сторонами,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признавая общепринятые нормы и правила международной торговли,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руководствуясь статьей 4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исходя из взаимной заинтересованности в усилении контроля за экспортом и импортом товаров, своевременным и полным поступлением косвенных налогов в бюджеты государств - членов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желая с этой целью оказывать друг другу содействие,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согласились о нижеследующем: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1</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Порядок применения косвенных налогов при экспорте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 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налогоплательщиком (плательщиком) (далее - налогоплательщик) государства - члена таможенного союза, с территории которого вывезены товары, применяются нулевая ставка налога на добавленную стоимость (далее - НДС) и (или) освобождение от уплаты акцизов при представлении в налоговый орган документов, предусмотренных пунктом 2 настоящей статьи.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 имеет право на налоговые вычеты (зачеты) в порядке, аналогичном предусмотренному законодательством государства - члена таможенного союза, применяемому в отношении товаров, экспортированных с территории этого государства за пределы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Место реализации товаров определяется в соответствии с законодательством государств - членов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2. Для подтверждения обоснованности применения нулевой ставки НДС и </w:t>
      </w:r>
      <w:r w:rsidRPr="00E43B47">
        <w:rPr>
          <w:rFonts w:ascii="Times New Roman" w:hAnsi="Times New Roman" w:cs="Times New Roman"/>
          <w:color w:val="000000"/>
          <w:sz w:val="28"/>
          <w:szCs w:val="28"/>
          <w:shd w:val="clear" w:color="auto" w:fill="FFFFFF"/>
        </w:rPr>
        <w:lastRenderedPageBreak/>
        <w:t>(или) освобождения от уплаты акцизов налогоплательщиком государства - члена таможенного союза, с территории которого вывезены товары, в налоговый орган одновременно с налоговой декларацией представляются следующие документы (их копии):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 договоры (контракты) с учетом изменений, дополнений и приложений к ним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если договором (контрактом) предусмотрен расчет наличными денежными средствами и такой расчет не противоречит законодательству государства - члена таможенного союза, с территорий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 - члена таможенного союза, с территории которого экспортируются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3) заявление о ввозе товаров и уплате косвенных налогов, составленное по форме приложения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с отметкой налогового органа </w:t>
      </w:r>
      <w:r w:rsidRPr="00E43B47">
        <w:rPr>
          <w:rFonts w:ascii="Times New Roman" w:hAnsi="Times New Roman" w:cs="Times New Roman"/>
          <w:color w:val="000000"/>
          <w:sz w:val="28"/>
          <w:szCs w:val="28"/>
          <w:shd w:val="clear" w:color="auto" w:fill="FFFFFF"/>
        </w:rPr>
        <w:lastRenderedPageBreak/>
        <w:t>государства - члена таможенного союза,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(в оригинале или в копии по усмотрению налоговых органов государств - членов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4)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 - члена таможенного союза, с территории которого экспортированы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Документы, предусмотренные настоящим пунктом, за исключением заявления,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 - члена таможенного союза, с территории которого экспортированы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3. Документы, предусмотренные пунктом 2 настоящей статьи, представляются в налоговый орган в течение 180 календарных дней с даты отгрузки (передачи)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 - члена таможенного союза, с правом на вычет (зачет) соответствующих сумм НДС согласно законодательству государства - члена таможенного союза, с территории которого экспортированы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 - члена таможенного союза для налогоплательщика НДС.</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lastRenderedPageBreak/>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 - члена таможенного союза, на территории которого произведены подакцизные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представления налогоплательщиком документов, предусмотренных пунктом 2 настоящей статьи,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 - члена таможенного союза, с территории которого экспортированы товары. Суммы пеней, штрафов, начисленные и уплаченные за нарушение сроков уплаты косвенных налогов, возврату не подлежат.</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4. Объем товаров, ставки акцизов, действующие на дату отгрузки вывозимых в государства - члены таможенного союза подакцизных товаров, а также суммы акцизов подлежат отражению в соответствующей налоговой декларации по акцизам.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5.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 - члена таможенного союза, с территории которого экспортированы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 - члена таможенного союза на территорию другого государства - члена таможенного союза, при наличии в налоговом органе одного государства - члена таможенного союза подтверждения в электронном виде от налогового органа другого государства - члена таможенного союза факта уплаты косвенных налогов в полном объеме (освобождения от уплаты косвенных налогов).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lastRenderedPageBreak/>
        <w:t>6.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 - членов таможенного союза обмена информацией, налоговый орган взыскивает косвенные налоги и пени в порядке и размере, предусмотренных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7. Положения настоящей статьи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 - члена таможенного союза, на территории которого выполнялись работы по их изготовлению, на территорию другого государства - члена таможенного союза. К указанным товарам не относятся товары, являющиеся результатом выполнения работ по переработке давальческого сырья.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8.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9. При вывозе товаров (предметов лизинга) с территории одного государства - члена таможенного союза на территорию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 - члена таможенного союза) при представлении в налоговый орган документов, предусмотренных пунктом 2 настоящей статьи.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Налоговая база по НДС при вывозе с территории одного государства - члена таможенного союза на территорию другого государства - члена таможенного союза товаров (предметов лизинга) по договору (контракту) лизинга определяется на дату получения каждого лизингового платежа в размере части первоначальной стоимости товаров (предметов лизинга), предусмотренной договором (контрактом) лизинга, но не более суммы фактически полученного платежа.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Налоговые вычеты (зачеты) производятся в порядке, предусмотренном </w:t>
      </w:r>
      <w:r w:rsidRPr="00E43B47">
        <w:rPr>
          <w:rFonts w:ascii="Times New Roman" w:hAnsi="Times New Roman" w:cs="Times New Roman"/>
          <w:color w:val="000000"/>
          <w:sz w:val="28"/>
          <w:szCs w:val="28"/>
          <w:shd w:val="clear" w:color="auto" w:fill="FFFFFF"/>
        </w:rPr>
        <w:lastRenderedPageBreak/>
        <w:t>законодательством государства - члена таможенного союза, в части, приходящейся на стоимость товаров (предметов лизинга) по полученному лизинговому платежу.</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Налоговой базой по НДС при вывозе с территории одного государства - члена таможенного союза на территорию другого государства - члена таможенного союза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10.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2</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Порядок взимания косвенных налогов при импорте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 Взимание косвенных налогов по товарам, импортируемым на территорию одного государства - члена таможенного союза с территории другого государства - члена таможенного союза, если иное не установлено настоящим Протоколом, осуществляется налоговым органом государства - члена таможенного союза,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с учетом следующих особенностей.</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Для целей настоящего Протокола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1.1. Если товары приобретаются на основании договора (контракта) между налогоплательщиком одного государства - члена таможенного союза и налогоплательщиком другого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или агентом.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1.2. Если товары приобретаются на основании договора (контракта) между налогоплательщиками одного государства - члена таможенного союза и другого государства - члена таможенного союза и при этом товары импортируются с территории третьего государства - члена таможенного </w:t>
      </w:r>
      <w:r w:rsidRPr="00E43B47">
        <w:rPr>
          <w:rFonts w:ascii="Times New Roman" w:hAnsi="Times New Roman" w:cs="Times New Roman"/>
          <w:color w:val="000000"/>
          <w:sz w:val="28"/>
          <w:szCs w:val="28"/>
          <w:shd w:val="clear" w:color="auto" w:fill="FFFFFF"/>
        </w:rPr>
        <w:lastRenderedPageBreak/>
        <w:t>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1.3. Если товары реализуются налогоплательщиком одного государства - члена таможенного союза на основании договора (контракта) комиссии, поручения или агентского договора (контракта) налогоплательщику другого государства - члена таможенного союза и импортируются с территории третьего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 вопросу, касающемуся взимания косвенных налогов при поставке в Российскую Федерацию товаров с использованием договоров хранения, см. письмо Министерства по налогам и сборам Республики Беларусь от 06.04.2012 N 2-1-10/744.</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 вопросу, касающемуся уплаты косвенных налогов при реализации товаров, ввезенных на территорию государства-члена Таможенного союза без уплаты косвенных налогов, см. письмо Министерства по налогам и сборам Республики Беларусь от 08.04.2011 N 4-2-9/10173.</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1.4. Если налогоплательщик одного государства - члена таможенного союза приобретает товары, ранее импортированные на территорию этого государства - члена таможенного союза налогоплательщиком другого государства - члена таможенного союза, косвенные налоги по которым не были уплачены,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реализованы через комиссионера, поверенного, агента).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1.5. Если товары приобретаются на основании договора (контракта) между налогоплательщиком государства - члена таможенного союза и налогоплательщиком государства, не являющегося членом таможенного союза, и при этом товары импортируются с территории другого государства - члена таможенного 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w:t>
      </w:r>
      <w:r w:rsidRPr="00E43B47">
        <w:rPr>
          <w:rFonts w:ascii="Times New Roman" w:hAnsi="Times New Roman" w:cs="Times New Roman"/>
          <w:color w:val="000000"/>
          <w:sz w:val="28"/>
          <w:szCs w:val="28"/>
          <w:shd w:val="clear" w:color="auto" w:fill="FFFFFF"/>
        </w:rPr>
        <w:lastRenderedPageBreak/>
        <w:t>реализованы через комиссионера, поверенного, агента).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2.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 - члена таможенного союза,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Налоговая база при ввозе на территорию одного государства - члена таможенного союза с территории другого государства - члена таможенного союза продуктов переработки определяется как стоимость работ по переработке давальческого сырья.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3. Налоговая база при ввозе товаров (предметов лизинга) на территорию одного государства - члена таможенного союза с территории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центрального (национального) банка государства - члена таможенного союза на дату, соответствующую моменту (дате) определения налоговой базы.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4. Налоговой базой для обложения акцизами является объем, количество (иные показатели) импортированных подакцизных товаров в натуральном выражении, в отношении которых установлены твердые (специфические) ставки акцизов, либо стоимость импортированных подакцизных товаров, в </w:t>
      </w:r>
      <w:r w:rsidRPr="00E43B47">
        <w:rPr>
          <w:rFonts w:ascii="Times New Roman" w:hAnsi="Times New Roman" w:cs="Times New Roman"/>
          <w:color w:val="000000"/>
          <w:sz w:val="28"/>
          <w:szCs w:val="28"/>
          <w:shd w:val="clear" w:color="auto" w:fill="FFFFFF"/>
        </w:rPr>
        <w:lastRenderedPageBreak/>
        <w:t>отношении которых установлены адвалорные ставки акцизов.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Налоговая база для исчисления акцизов определяется на дату принятия на учет налогоплательщиком импортированных подакцизных товаров (но не позднее срока, установленного законодательством государства - члена таможенного союза, на территорию которого импортированы подакцизные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5. Суммы косвенных налогов, подлежащие уплате по товарам, импортированным на территорию одного государства - члена таможенного союза с территории другого государства - члена таможенного союза, исчисляются налогоплательщиком по налоговым ставкам, установленным законодательством государства - члена таможенного союза, на территорию которого импортированы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6.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7. Косвенные налоги, за исключением акцизов по маркируемым подакцизным товарам, уплачиваются не позднее 20-го числа месяца, следующего за месяцем: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принятия на учет импортированных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срока платежа, предусмотренного договором (контрактом) лизинга.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Уплата акцизов по маркируемым подакцизным товарам производится в сроки, установленные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8. Налогоплательщик обязан представить в налоговый орган соответствующую налоговую декларацию по форме, установленной законодательством государства - члена таможенного союза,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 заявление на бумажном носителе (в четырех экземплярах) и в электронном виде;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 - члена таможенного союза.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 - члена таможенного союза с территории другого государства - члена таможенного союза, так и при реализации товаров (работ, услуг) на территории </w:t>
      </w:r>
      <w:r w:rsidRPr="00E43B47">
        <w:rPr>
          <w:rFonts w:ascii="Times New Roman" w:hAnsi="Times New Roman" w:cs="Times New Roman"/>
          <w:color w:val="000000"/>
          <w:sz w:val="28"/>
          <w:szCs w:val="28"/>
          <w:shd w:val="clear" w:color="auto" w:fill="FFFFFF"/>
        </w:rPr>
        <w:lastRenderedPageBreak/>
        <w:t>государства - члена таможенного союза налоговый орган в соответствии с законодательством государства - члена таможенного союза,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3)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4) 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5)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6) информационное сообщение (в случаях, предусмотренных пунктами 1.2, 1.3, 1.4 и 1.5 настоящей статьи), представленное налогоплательщику одного государства - члена таможенного союза налогоплательщиком другого государства - 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 - члена таможенного союза, о следующих сведениях о налогоплательщике третьего государства - члена таможенного союза и договоре (контракте), заключенном с налогоплательщиком этого третьего государства - члена таможенного союза о приобретении импортированных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номер, идентифицирующий лицо в качестве налогоплательщика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lastRenderedPageBreak/>
        <w:t>полное наименование налогоплательщика (организации / индивидуального предпринимателя)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место нахождения (жительства) налогоплательщика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номер и дата договора (контракта);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номер и дата спецификации.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если налогоплательщик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сведения, указанные в абзацах втором - шестом настоящего подпункта, представляются также в отношении собственника реализуемых товаров.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представления информационного сообщения на иностранном языке обязательно наличие перевода на русский язык.</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7) договоры (контракты) комиссии, поручения или агентский договор (контракт) (в случаях их заключения);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8)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по договорам (контрактам) комиссии, поручения или по агентскому договору (контракту) (в случаях, предусмотренных пунктами 1.2 и 1.3 настоящей статьи, за исключением случаев, когда косвенные налоги уплачиваются комиссионером, поверенным или агентом).</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Документы, указанные в подпунктах 2) - 8) настоящего пункта, могут быть представлены в копиях, заверенных в порядке, установленном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9.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7 настоящей статьи, а также в случаях выявления фактов непредставления налоговых деклараций, представления их с нарушением срока, установленного пунктом 8 настоящей статьи,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 - членов таможенного союза, налоговый орган взыскивает косвенные налоги и пени в порядке и размере, установленных </w:t>
      </w:r>
      <w:r w:rsidRPr="00E43B47">
        <w:rPr>
          <w:rFonts w:ascii="Times New Roman" w:hAnsi="Times New Roman" w:cs="Times New Roman"/>
          <w:color w:val="000000"/>
          <w:sz w:val="28"/>
          <w:szCs w:val="28"/>
          <w:shd w:val="clear" w:color="auto" w:fill="FFFFFF"/>
        </w:rPr>
        <w:lastRenderedPageBreak/>
        <w:t>законодательством государства - члена таможенного союза,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 случае возврата по подтвержденной участниками договора (контракта) причине ненадлежащего качества и (или) комплектации товаров, ввезенных в месяце принятия их на учет, отражение этих товаров в налоговой декларации не производится. При возврате таких ввезенных товаров по истечении месяца, в котором товары были приняты на учет, представляются соответствующие уточненные (дополнительные) налоговые декларации.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10. В случае использования товаров, импорт которых на таможенную территорию государства - члена таможенного союза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настоящей статьей.</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11. Суммы косвенных налогов, уплаченные (зачтенные) по товарам, импортированным на территорию одного государства - члена таможенного союза с территории другого государства - члена таможенного союза, подлежат вычетам (зачетам) в порядке, предусмотренном законодательством государства - члена таможенного союза, на территорию которого импортированы товары.</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12.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 - члена таможенного союза, если это предусмотрено законодательством государства - члена таможенного союза.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3</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Изменения и дополнения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 взаимному согласию Сторон в настоящий Протокол могут вноситься изменения, которые оформляются отдельными протоколами.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Компетентные органы Сторон не реже одного раза в год рассматривают вопрос о целесообразности внесения изменений и дополнений в настоящий Протокол.</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4</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Разрешение споров</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 xml:space="preserve">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w:t>
      </w:r>
      <w:r w:rsidRPr="00E43B47">
        <w:rPr>
          <w:rFonts w:ascii="Times New Roman" w:hAnsi="Times New Roman" w:cs="Times New Roman"/>
          <w:color w:val="000000"/>
          <w:sz w:val="28"/>
          <w:szCs w:val="28"/>
          <w:shd w:val="clear" w:color="auto" w:fill="FFFFFF"/>
        </w:rPr>
        <w:lastRenderedPageBreak/>
        <w:t>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5</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Вступление в силу</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вступления настоящего Протокола в силу.</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6</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Дата применения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Настоящий Протокол подлежит применению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Статья 7</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Заключительные положения</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Совершено в городе Санкт-Петербурге 11 декабря 2009 года в одном подлинном экземпляре на русском языке.</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За Правительство</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Республики Беларусь</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Подпись</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За Правительство</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Республики Казахстан</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Подпись</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За Правительство</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Российской Федерации</w:t>
      </w:r>
      <w:r w:rsidRPr="00E43B47">
        <w:rPr>
          <w:rFonts w:ascii="Times New Roman" w:hAnsi="Times New Roman" w:cs="Times New Roman"/>
          <w:color w:val="000000"/>
          <w:sz w:val="28"/>
          <w:szCs w:val="28"/>
        </w:rPr>
        <w:br/>
      </w:r>
      <w:r w:rsidRPr="00E43B47">
        <w:rPr>
          <w:rFonts w:ascii="Times New Roman" w:hAnsi="Times New Roman" w:cs="Times New Roman"/>
          <w:color w:val="000000"/>
          <w:sz w:val="28"/>
          <w:szCs w:val="28"/>
          <w:shd w:val="clear" w:color="auto" w:fill="FFFFFF"/>
        </w:rPr>
        <w:t>Подпись</w:t>
      </w:r>
    </w:p>
    <w:sectPr w:rsidR="00756807" w:rsidRPr="00E43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47"/>
    <w:rsid w:val="00756807"/>
    <w:rsid w:val="00E43B4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C3B1"/>
  <w15:chartTrackingRefBased/>
  <w15:docId w15:val="{FC94563D-13F9-459B-A554-FD36D762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4731</Words>
  <Characters>26969</Characters>
  <Application>Microsoft Office Word</Application>
  <DocSecurity>0</DocSecurity>
  <Lines>224</Lines>
  <Paragraphs>63</Paragraphs>
  <ScaleCrop>false</ScaleCrop>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2021-12-04T11:41:00Z</dcterms:created>
  <dcterms:modified xsi:type="dcterms:W3CDTF">2021-12-04T11:44:00Z</dcterms:modified>
</cp:coreProperties>
</file>