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C" w:rsidRPr="0046351A" w:rsidRDefault="00170C1C" w:rsidP="00170C1C">
      <w:pPr>
        <w:spacing w:after="0" w:line="280" w:lineRule="exact"/>
        <w:ind w:firstLine="552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УТВЕРЖДЕНО</w:t>
      </w:r>
    </w:p>
    <w:p w:rsidR="00170C1C" w:rsidRPr="0046351A" w:rsidRDefault="00170C1C" w:rsidP="00170C1C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иказ инспекции МНС</w:t>
      </w:r>
    </w:p>
    <w:p w:rsidR="00170C1C" w:rsidRPr="0046351A" w:rsidRDefault="00170C1C" w:rsidP="00170C1C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по Витебской области</w:t>
      </w:r>
    </w:p>
    <w:p w:rsidR="00170C1C" w:rsidRPr="0046351A" w:rsidRDefault="00170C1C" w:rsidP="00170C1C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от 06.06.2019 № 054___</w:t>
      </w:r>
    </w:p>
    <w:p w:rsidR="00170C1C" w:rsidRPr="0046351A" w:rsidRDefault="00170C1C" w:rsidP="00170C1C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0C1C" w:rsidRPr="0046351A" w:rsidRDefault="00170C1C" w:rsidP="00170C1C">
      <w:pPr>
        <w:spacing w:after="0" w:line="280" w:lineRule="exac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0C1C" w:rsidRPr="0046351A" w:rsidRDefault="00170C1C" w:rsidP="00170C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ПОЛОЖЕНИЕ</w:t>
      </w:r>
    </w:p>
    <w:p w:rsidR="00170C1C" w:rsidRPr="0046351A" w:rsidRDefault="00170C1C" w:rsidP="00170C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 КОМИССИИ ПО ПРОТИВОДЕЙСТВИЮ КОРРУПЦИИ </w:t>
      </w:r>
    </w:p>
    <w:p w:rsidR="00170C1C" w:rsidRPr="0046351A" w:rsidRDefault="00170C1C" w:rsidP="00170C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ИНСПЕКЦИИ МНС ПО ВИТЕБСКОЙ ОБЛАСТИ </w:t>
      </w:r>
    </w:p>
    <w:p w:rsidR="00170C1C" w:rsidRPr="0046351A" w:rsidRDefault="00170C1C" w:rsidP="00170C1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 Настоящее Положение определяет порядок создания и деятельности в инспекции Министерства по налогам и сборам Республики Беларусь по Витебской области (далее – инспекция МНС по Витебской области) комиссии по противодействию коррупции (далее – комиссия).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Комиссия создается для содействия государственным органам, на которые законодательством возложена обязанность по борьбе с коррупцией, рассмотрения вопросов по противодействию коррупционным проявлениям в инспекции МНС по Витебской области, инспекциях МНС области, анализа их причин, выработки мероприятий и мер реагирования на выявленные нарушения антикоррупционного законодательства в инспекции МНС по Витебской области, инспекциях МНС области.</w:t>
      </w:r>
      <w:proofErr w:type="gramEnd"/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3. Комиссия создается начальником инспекции МНС по Витебской области в количестве не менее пяти членов. Председателем комиссии является начальник инспекции МНС по Витебской области, а в случае его отсутствия –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лицо, исполняющее его обязанности.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Секретарь комиссии избирается на заседании комиссии из числа ее членов.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Состав комиссии формируется из числа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работников инспекции МНС по Витебской области, в том числе курирующих (осуществляющих)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МНС по Витебской области – также из числа граждан и представителей юридических лиц. 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4. Комиссия в своей деятельности руководствуется Конституцией Республики Беларусь, Законом Республики Беларусь от 15 июля </w:t>
      </w:r>
      <w:smartTag w:uri="urn:schemas-microsoft-com:office:smarttags" w:element="metricconverter">
        <w:smartTagPr>
          <w:attr w:name="ProductID" w:val="2015 г"/>
        </w:smartTagPr>
        <w:r w:rsidRPr="0046351A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2015 г</w:t>
        </w:r>
      </w:smartTag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 № 305-З «О борьбе с коррупцией», иными актами законодательства, в том числе настоящим Положением.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 Основными задачами комиссии являются: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аккумулирование информации о нарушениях законодательства о борьбе с коррупцией, совершенных работниками структурных подразделений инспекции МНС по Витебской области, инспекций МНС области;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структурных подразделений инспекции МНС по Витебской области, инспекций МНС области;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своевременное определение коррупционных рисков и принятие мер по их нейтрализации;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разработка и организация проведения мероприятий по противодействию коррупции в инспекции МНС по Витебской области, инспекциях МНС области, анализ эффективности принимаемых мер;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координация деятельности структурных подразделений инспекции МНС по Витебской области, инспекций МНС области по реализации мер по противодействию коррупции;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рассмотрение вопросов предотвращения и урегулирования конфликта интересов, а также внесение соответствующих предложений руководству инспекций МНС по районам, </w:t>
      </w:r>
      <w:proofErr w:type="spellStart"/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.Н</w:t>
      </w:r>
      <w:proofErr w:type="gramEnd"/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овополоцку</w:t>
      </w:r>
      <w:proofErr w:type="spellEnd"/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, районам города Витебска;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рассмотрение вопросов соблюдения правил этики государственного служащего (корпоративной этики);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 Комиссия в целях решения возложенных на нее задач осуществляет следующие основные функции: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Витебской области, инспекций МНС области и анализирует такую информацию;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заслушивает на своих заседаниях руководителей инспекций МНС области о проводимой работе по профилактике коррупции;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принимает в пределах своей компетенции решения, а также осуществляет </w:t>
      </w:r>
      <w:proofErr w:type="gram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их исполнением;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разрабатывает меры по предотвращению либо урегулированию ситуаций, в которых личные интересы работника инспекции МНС,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разрабатывает и принимает меры по вопросам борьбы с коррупцией;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запрашивает у инспекций МНС области в установленном законодательными актами порядке информацию по вопросам противодействия коррупции;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рассматривает предложения членов комиссии: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поощрении работников, оказывающих содействие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7. Деятельность комиссии осуществляется в соответствии с планами работы на календарный год, утверждаемыми на ее заседаниях.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</w:t>
      </w:r>
      <w:r w:rsidRPr="00E24B88">
        <w:rPr>
          <w:rFonts w:ascii="Times New Roman" w:eastAsia="Times New Roman" w:hAnsi="Times New Roman"/>
          <w:sz w:val="30"/>
          <w:szCs w:val="30"/>
          <w:lang w:eastAsia="ru-RU"/>
        </w:rPr>
        <w:t xml:space="preserve">на региональной странице официального сайта Министерства по налогам и сборам Республики Беларусь в глобальной компьютерной сети Интернет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не позднее 15 дней со дня его утверждения.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дате, времени и месте проведения заседаний комиссии подлежит размещению </w:t>
      </w:r>
      <w:r w:rsidRPr="00E24B88">
        <w:rPr>
          <w:rFonts w:ascii="Times New Roman" w:eastAsia="Times New Roman" w:hAnsi="Times New Roman"/>
          <w:sz w:val="30"/>
          <w:szCs w:val="30"/>
          <w:lang w:eastAsia="ru-RU"/>
        </w:rPr>
        <w:t>на региональной странице официального сайта Министерства по налогам и сборам Республики Беларусь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E24B88">
        <w:rPr>
          <w:rFonts w:ascii="Times New Roman" w:eastAsia="Times New Roman" w:hAnsi="Times New Roman"/>
          <w:sz w:val="30"/>
          <w:szCs w:val="30"/>
          <w:lang w:eastAsia="ru-RU"/>
        </w:rPr>
        <w:t xml:space="preserve">глобальной компьютерной сети Интернет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не позднее 5 рабочих дней до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дня проведения заседания комиссии.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8.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9. Председатель комиссии: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несет персональную ответственность за деятельность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организует работу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определяет место и время проведения заседаний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дает поручения членам комиссии по вопросам ее деятельности, осуществляет </w:t>
      </w:r>
      <w:proofErr w:type="gram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их выполнением;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11 настоящего Положения.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10. Член комиссии вправе: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вносить предложения по вопросам, входящим в компетенцию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11. Член комиссии обязан: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неисполнение законодательства о борьбе с коррупцией;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совершать действий, дискредитирующих комиссию;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выполнять решения комиссии (поручения ее председателя);</w:t>
      </w:r>
    </w:p>
    <w:p w:rsidR="00170C1C" w:rsidRPr="0046351A" w:rsidRDefault="00170C1C" w:rsidP="0017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добросовестно и надлежащим образом исполнять возложенные на него обязанности.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12. Секретарь комиссии: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обобщает материалы, поступающие для рассмотрения на заседаниях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ведет документацию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обеспечивает подготовку заседаний комиссий;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обеспечивает ознакомление членов комиссии с протоколами заседаний комиссий;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осуществляет учет и хранение протоколов заседаний комиссии и материалов к ним.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13.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13-1. Граждане и юридические лица вправе направить в инспекцию МНС по Витебской области предложения о мерах по противодействию коррупции, относящиеся к компетенции комиссии.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Министерство по налогам и сборам Республики Беларусь и (или) иной государственный орган в соответствии с компетенцией, установленной законодательством о борьбе с коррупцией.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14.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предложению не менее одной трети ее членов.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заседания рассматриваются вопросы, связанные:</w:t>
      </w:r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установленными нарушениями работниками структурных подразделений инспекции МНС по Витебской области, инспекций МНС области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  <w:proofErr w:type="gramEnd"/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соблюдением в инспекции МНС по Витебской области, инспекциях МНС области порядка осуществления закупок товаров (работ, услуг);</w:t>
      </w:r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состоянием дебиторской задолженности, обоснованностью расходования бюджетных средств в инспекции МНС по Витебской области, инспекциях МНС области;</w:t>
      </w:r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обоснованностью заключения договоров на условиях отсрочки платежа;</w:t>
      </w:r>
    </w:p>
    <w:p w:rsidR="00170C1C" w:rsidRPr="0046351A" w:rsidRDefault="00170C1C" w:rsidP="0017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урегулированием либо предотвращением конфликта интересов.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Помимо вопросов, указанных в части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 xml:space="preserve">третьей 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настоящего пункта, на заседании рассматриваются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предложения граждан и юридических лиц о мерах по противодействию коррупции и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другие вопросы, входящие в компетенцию комиссии.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15.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</w:t>
      </w:r>
      <w:r w:rsidRPr="0046351A">
        <w:rPr>
          <w:rFonts w:ascii="Times New Roman" w:eastAsia="Times New Roman" w:hAnsi="Times New Roman"/>
          <w:sz w:val="30"/>
          <w:szCs w:val="30"/>
          <w:lang w:eastAsia="ru-RU"/>
        </w:rPr>
        <w:t>работниками инспекции МНС по Витебской области, инспекций МНС области</w:t>
      </w: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16.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17. В протоколе указываются: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место и время проведения заседания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наименование и состав комиссии;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сведения об участниках заседания комиссии, содержание рассматриваемых вопросов и материалов;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принятые комиссией решения;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сведения о приобщенных к протоколу заседания комиссии материалах.</w:t>
      </w:r>
    </w:p>
    <w:p w:rsidR="00170C1C" w:rsidRPr="0046351A" w:rsidRDefault="00170C1C" w:rsidP="00170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18. Протокол заседания комиссии готовится в 10 – </w:t>
      </w:r>
      <w:proofErr w:type="spell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дневный</w:t>
      </w:r>
      <w:proofErr w:type="spellEnd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срок со дня его проведения, подписывается председателем и секретарем комиссии, после чего в 5 – </w:t>
      </w:r>
      <w:proofErr w:type="spellStart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дневный</w:t>
      </w:r>
      <w:proofErr w:type="spellEnd"/>
      <w:r w:rsidRPr="004635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срок доводится секретарем комиссии до ее членов и иных заинтересованных лиц.</w:t>
      </w:r>
    </w:p>
    <w:p w:rsidR="00170C1C" w:rsidRPr="0046351A" w:rsidRDefault="00170C1C" w:rsidP="00170C1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0C1C" w:rsidRPr="0046351A" w:rsidRDefault="00170C1C" w:rsidP="00170C1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70C1C" w:rsidRDefault="00170C1C" w:rsidP="00170C1C"/>
    <w:p w:rsidR="00404F96" w:rsidRDefault="00404F96"/>
    <w:sectPr w:rsidR="00404F96" w:rsidSect="00463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C"/>
    <w:rsid w:val="00170C1C"/>
    <w:rsid w:val="004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C"/>
    <w:pPr>
      <w:spacing w:after="120" w:line="264" w:lineRule="auto"/>
    </w:pPr>
    <w:rPr>
      <w:rFonts w:ascii="Calibri" w:eastAsia="Calibri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C"/>
    <w:pPr>
      <w:spacing w:after="120" w:line="264" w:lineRule="auto"/>
    </w:pPr>
    <w:rPr>
      <w:rFonts w:ascii="Calibri" w:eastAsia="Calibri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Подоприго Елена Валерьевна</dc:creator>
  <cp:lastModifiedBy>Подоприго Елена Валерьевна</cp:lastModifiedBy>
  <cp:revision>1</cp:revision>
  <dcterms:created xsi:type="dcterms:W3CDTF">2022-11-23T09:11:00Z</dcterms:created>
  <dcterms:modified xsi:type="dcterms:W3CDTF">2022-11-23T09:12:00Z</dcterms:modified>
</cp:coreProperties>
</file>