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49" w:rsidRPr="002F1549" w:rsidRDefault="002F154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"Налоги Беларуси", 2018, N 11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ВЫБОР ОБЪЕКТА ПРОВЕРКИ ПО-НОВОМУ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М.А.КОРОЛЬКОВА,</w:t>
      </w:r>
    </w:p>
    <w:p w:rsidR="002F1549" w:rsidRPr="002F1549" w:rsidRDefault="002F154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начальник отдела планирования и анализа</w:t>
      </w:r>
    </w:p>
    <w:p w:rsidR="002F1549" w:rsidRPr="002F1549" w:rsidRDefault="002F154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контрольной деятельности главного управления</w:t>
      </w:r>
    </w:p>
    <w:p w:rsidR="002F1549" w:rsidRPr="002F1549" w:rsidRDefault="002F154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организации контрольной деятельности</w:t>
      </w:r>
    </w:p>
    <w:p w:rsidR="002F1549" w:rsidRPr="002F1549" w:rsidRDefault="002F154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Министерства по налогам и сборам</w:t>
      </w:r>
    </w:p>
    <w:p w:rsidR="002F1549" w:rsidRPr="002F1549" w:rsidRDefault="002F154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Подписано в печать 20.03.2018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С 1 января 2018 г. </w:t>
      </w:r>
      <w:r w:rsidRPr="002F1549">
        <w:rPr>
          <w:rFonts w:ascii="Times New Roman" w:hAnsi="Times New Roman" w:cs="Times New Roman"/>
          <w:i/>
          <w:sz w:val="30"/>
          <w:szCs w:val="30"/>
        </w:rPr>
        <w:t>изменен подход</w:t>
      </w:r>
      <w:r w:rsidRPr="002F1549">
        <w:rPr>
          <w:rFonts w:ascii="Times New Roman" w:hAnsi="Times New Roman" w:cs="Times New Roman"/>
          <w:sz w:val="30"/>
          <w:szCs w:val="30"/>
        </w:rPr>
        <w:t xml:space="preserve"> к выбору объекта проверки в связи с вступлением в силу </w:t>
      </w:r>
      <w:hyperlink r:id="rId5" w:history="1">
        <w:r w:rsidRPr="002F1549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2F154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16 октября 2017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2F1549">
        <w:rPr>
          <w:rFonts w:ascii="Times New Roman" w:hAnsi="Times New Roman" w:cs="Times New Roman"/>
          <w:sz w:val="30"/>
          <w:szCs w:val="30"/>
        </w:rPr>
        <w:t xml:space="preserve"> 376 "О мерах по совершенствованию контрольной (надзорной) деятельности".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Отбор субъектов хозяйствования для проведения выборочной проверки осуществляется в соответствии с </w:t>
      </w:r>
      <w:hyperlink r:id="rId6" w:history="1">
        <w:r w:rsidRPr="002F1549">
          <w:rPr>
            <w:rFonts w:ascii="Times New Roman" w:hAnsi="Times New Roman" w:cs="Times New Roman"/>
            <w:sz w:val="30"/>
            <w:szCs w:val="30"/>
          </w:rPr>
          <w:t>методикой</w:t>
        </w:r>
      </w:hyperlink>
      <w:r w:rsidRPr="002F1549">
        <w:rPr>
          <w:rFonts w:ascii="Times New Roman" w:hAnsi="Times New Roman" w:cs="Times New Roman"/>
          <w:sz w:val="30"/>
          <w:szCs w:val="30"/>
        </w:rPr>
        <w:t xml:space="preserve"> формирования системы оценки степени риска, утвержденной постановлением Совета Министров Республики Беларусь от 22 января 2018 г. N 43 (далее - методика).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Pr="002F1549">
          <w:rPr>
            <w:rFonts w:ascii="Times New Roman" w:hAnsi="Times New Roman" w:cs="Times New Roman"/>
            <w:sz w:val="30"/>
            <w:szCs w:val="30"/>
          </w:rPr>
          <w:t>Методика</w:t>
        </w:r>
      </w:hyperlink>
      <w:r w:rsidRPr="002F1549">
        <w:rPr>
          <w:rFonts w:ascii="Times New Roman" w:hAnsi="Times New Roman" w:cs="Times New Roman"/>
          <w:sz w:val="30"/>
          <w:szCs w:val="30"/>
        </w:rPr>
        <w:t xml:space="preserve"> разработана в целях отбора субъектов для включения в планы выборочных проверок контролирующими (надзорными) органами согласно перечню контролирующих (надзорных) органов, уполномоченных проводить проверки, и сфер их контрольной (надзорной) деятельности. Данный </w:t>
      </w:r>
      <w:hyperlink r:id="rId8" w:history="1">
        <w:r w:rsidRPr="002F1549"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 w:rsidRPr="002F1549">
        <w:rPr>
          <w:rFonts w:ascii="Times New Roman" w:hAnsi="Times New Roman" w:cs="Times New Roman"/>
          <w:sz w:val="30"/>
          <w:szCs w:val="30"/>
        </w:rPr>
        <w:t xml:space="preserve"> утвержден Указом Президента Республики Беларусь от 16 октября 2009 г. N 510 "О совершенствовании контрольной (надзорной) деятельности в Республике Беларусь".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Под </w:t>
      </w:r>
      <w:r w:rsidRPr="002F1549">
        <w:rPr>
          <w:rFonts w:ascii="Times New Roman" w:hAnsi="Times New Roman" w:cs="Times New Roman"/>
          <w:b/>
          <w:sz w:val="30"/>
          <w:szCs w:val="30"/>
        </w:rPr>
        <w:t>субъектами (проверяемыми субъектами)</w:t>
      </w:r>
      <w:r w:rsidRPr="002F1549">
        <w:rPr>
          <w:rFonts w:ascii="Times New Roman" w:hAnsi="Times New Roman" w:cs="Times New Roman"/>
          <w:sz w:val="30"/>
          <w:szCs w:val="30"/>
        </w:rPr>
        <w:t xml:space="preserve"> понимаются: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организации, их обособленные подразделения, имеющие учетный номер плательщика;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представительства иностранных организаций;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индивидуальные предприниматели;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нотариусы;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лица, осуществляющие адвокатскую деятельность индивидуально;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lastRenderedPageBreak/>
        <w:t>- лица, осуществляющие ремесленную деятельность;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- лица, осуществляющие деятельность в сфере </w:t>
      </w:r>
      <w:proofErr w:type="spellStart"/>
      <w:r w:rsidRPr="002F1549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2F1549">
        <w:rPr>
          <w:rFonts w:ascii="Times New Roman" w:hAnsi="Times New Roman" w:cs="Times New Roman"/>
          <w:sz w:val="30"/>
          <w:szCs w:val="30"/>
        </w:rPr>
        <w:t>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временные (антикризисные) управляющие, не являющиеся юридическими лицами или индивидуальными предпринимателями.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Pr="002F1549">
          <w:rPr>
            <w:rFonts w:ascii="Times New Roman" w:hAnsi="Times New Roman" w:cs="Times New Roman"/>
            <w:sz w:val="30"/>
            <w:szCs w:val="30"/>
          </w:rPr>
          <w:t>Методика</w:t>
        </w:r>
      </w:hyperlink>
      <w:r w:rsidRPr="002F1549">
        <w:rPr>
          <w:rFonts w:ascii="Times New Roman" w:hAnsi="Times New Roman" w:cs="Times New Roman"/>
          <w:sz w:val="30"/>
          <w:szCs w:val="30"/>
        </w:rPr>
        <w:t xml:space="preserve"> описывает проводимый контролирующим (надзорным) органом комплекс мероприятий по определению критериев оценки степени риска. На основании таких критериев осуществляется отбор субъектов для включения в планы выборочных проверок. Выделяют </w:t>
      </w:r>
      <w:r w:rsidRPr="002F1549">
        <w:rPr>
          <w:rFonts w:ascii="Times New Roman" w:hAnsi="Times New Roman" w:cs="Times New Roman"/>
          <w:i/>
          <w:sz w:val="30"/>
          <w:szCs w:val="30"/>
        </w:rPr>
        <w:t>следующие этапы</w:t>
      </w:r>
      <w:r w:rsidRPr="002F1549">
        <w:rPr>
          <w:rFonts w:ascii="Times New Roman" w:hAnsi="Times New Roman" w:cs="Times New Roman"/>
          <w:sz w:val="30"/>
          <w:szCs w:val="30"/>
        </w:rPr>
        <w:t xml:space="preserve"> системы оценки степени риска: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выявление риска</w:t>
      </w:r>
      <w:hyperlink w:anchor="P83" w:history="1">
        <w:r w:rsidRPr="002F1549">
          <w:rPr>
            <w:rFonts w:ascii="Times New Roman" w:hAnsi="Times New Roman" w:cs="Times New Roman"/>
            <w:sz w:val="30"/>
            <w:szCs w:val="30"/>
          </w:rPr>
          <w:t>&lt;1&gt;</w:t>
        </w:r>
      </w:hyperlink>
      <w:r w:rsidRPr="002F1549">
        <w:rPr>
          <w:rFonts w:ascii="Times New Roman" w:hAnsi="Times New Roman" w:cs="Times New Roman"/>
          <w:sz w:val="30"/>
          <w:szCs w:val="30"/>
        </w:rPr>
        <w:t>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определение субъектов с риском;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- определение и согласование с Межведомственным советом по контрольной (надзорной) деятельности критериев оценки степени риска </w:t>
      </w:r>
      <w:hyperlink w:anchor="P84" w:history="1">
        <w:r w:rsidRPr="002F1549">
          <w:rPr>
            <w:rFonts w:ascii="Times New Roman" w:hAnsi="Times New Roman" w:cs="Times New Roman"/>
            <w:sz w:val="30"/>
            <w:szCs w:val="30"/>
          </w:rPr>
          <w:t>&lt;2&gt;</w:t>
        </w:r>
      </w:hyperlink>
      <w:r w:rsidRPr="002F1549">
        <w:rPr>
          <w:rFonts w:ascii="Times New Roman" w:hAnsi="Times New Roman" w:cs="Times New Roman"/>
          <w:sz w:val="30"/>
          <w:szCs w:val="30"/>
        </w:rPr>
        <w:t>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оценка степени риска;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определение субъектов с высокой степенью риска;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анализ информации, имеющейся в распоряжении контролирующего (надзорного) органа, а в случаях, установленных законодательством, сбор дополнительной информации о субъектах с высокой степенью риска;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анализ возможности выявления и (или) устранения нарушений субъектами с высокой степенью риска законодательства иными формами государственного контроля (надзора) без назначения выборочной проверки;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отбор субъектов для включения в планы выборочных проверок.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Рассмотрим подробнее вышеуказанный порядок </w:t>
      </w:r>
      <w:proofErr w:type="gramStart"/>
      <w:r w:rsidRPr="002F1549">
        <w:rPr>
          <w:rFonts w:ascii="Times New Roman" w:hAnsi="Times New Roman" w:cs="Times New Roman"/>
          <w:sz w:val="30"/>
          <w:szCs w:val="30"/>
        </w:rPr>
        <w:t>формирования системы оценки степени риска</w:t>
      </w:r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для выбора объекта проверки.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Контролирующий (надзорный) орган осуществляет выявление риска исходя из его сферы контроля (надзора). Причем выявление риска может осуществляться как по одной, так и по всем сферам контроля (надзора).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Затем контролирующий (надзорный) орган формирует перечень субъектов с риском, подпадающих под сферу контроля (надзора).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lastRenderedPageBreak/>
        <w:t>Перечень также может определяться либо по каждой сфере контроля (надзора), либо по нескольким, либо по всем сферам контроля (надзора).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В перечень субъектов с риском </w:t>
      </w:r>
      <w:r w:rsidRPr="002F1549">
        <w:rPr>
          <w:rFonts w:ascii="Times New Roman" w:hAnsi="Times New Roman" w:cs="Times New Roman"/>
          <w:i/>
          <w:sz w:val="30"/>
          <w:szCs w:val="30"/>
        </w:rPr>
        <w:t>не включаются</w:t>
      </w:r>
      <w:r w:rsidRPr="002F1549">
        <w:rPr>
          <w:rFonts w:ascii="Times New Roman" w:hAnsi="Times New Roman" w:cs="Times New Roman"/>
          <w:sz w:val="30"/>
          <w:szCs w:val="30"/>
        </w:rPr>
        <w:t xml:space="preserve"> субъекты, в отношении которых: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- не проводятся проверки в соответствии с </w:t>
      </w:r>
      <w:hyperlink r:id="rId10" w:history="1">
        <w:r w:rsidRPr="002F1549">
          <w:rPr>
            <w:rFonts w:ascii="Times New Roman" w:hAnsi="Times New Roman" w:cs="Times New Roman"/>
            <w:sz w:val="30"/>
            <w:szCs w:val="30"/>
          </w:rPr>
          <w:t>пунктом 7</w:t>
        </w:r>
      </w:hyperlink>
      <w:r w:rsidRPr="002F1549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16 октября 2009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2F1549">
        <w:rPr>
          <w:rFonts w:ascii="Times New Roman" w:hAnsi="Times New Roman" w:cs="Times New Roman"/>
          <w:sz w:val="30"/>
          <w:szCs w:val="30"/>
        </w:rPr>
        <w:t xml:space="preserve"> 510 "О совершенствовании контрольной (надзорной) деятельности в Республике Беларусь";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- в </w:t>
      </w:r>
      <w:r w:rsidRPr="002F1549">
        <w:rPr>
          <w:rFonts w:ascii="Times New Roman" w:hAnsi="Times New Roman" w:cs="Times New Roman"/>
          <w:sz w:val="30"/>
          <w:szCs w:val="30"/>
        </w:rPr>
        <w:t>текущем календарном году планом выборочных проверок предусматривалось проведение выборочной проверки;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 не истекло три календарных года с года окончания предыдущей выборочной (плановой, проведенной до 1 января 2018 г.) проверки, проведенной данным контролирующим (надзорным) органом или его вышестоящим органом, их структурными подразделениями (территориальными органами, подчиненными организациями).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После формирования перечня субъектов с риском контролирующий (надзорный) орган проводит работу по определению критериев оценки степени риска.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До 1 февраля 2018 г. все контролирующие (надзорные) органы разработали критерии оценки степени риска с учетом специфики сферы, где осуществляется контроль (надзор), которые согласовали с Межведомственным советом по контрольной (надзорной) деятельности. Облисполкомами и Минским горисполкомом при разработке критериев оценки степени риска были использованы рекомендации, данные в пределах своей компетенции республиканскими органами государственного управления по вопросам и сферам, относящимся к вопросам и сферам контроля (надзора) местных исполнительных и распорядительных органов.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Информация об утвержденных критериях оценки степени риска будет размещена на официальных сайтах контролирующих (надзорных) органов в глобальной компьютерной сети Интернет.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Контролирующий (надзорный) орган каждому критерию оценки степени риска присваивает балл в зависимости от величины риска нарушения субъектом законодательства.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Каждый из субъектов, включенных в перечень на втором этапе </w:t>
      </w:r>
      <w:r w:rsidRPr="002F1549">
        <w:rPr>
          <w:rFonts w:ascii="Times New Roman" w:hAnsi="Times New Roman" w:cs="Times New Roman"/>
          <w:sz w:val="30"/>
          <w:szCs w:val="30"/>
        </w:rPr>
        <w:lastRenderedPageBreak/>
        <w:t>определения степени риска, следует соотнести с установленными выше критериями. Так, если указанный критерий присутствует у субъекта, то ему присваивается балл согласно шкале, определенной контролирующим (надзорным) органом, если критерий отсутствует - 0 баллов. Степень риска определяется путем суммирования баллов по всем критериям оценки степени риска, присутствующим у субъекта.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Хотелось бы отметить, что критерии оценки степени риска при необходимости будут актуализироваться в целях повышения их эффективности и в случае изменения законодательства.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Следующим этапом контролирующий (надзорный) орган определяет субъектов с высокой группой риска.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Так, субъекты по итоговой сумме баллов располагаются в порядке убывания от максимального к </w:t>
      </w:r>
      <w:proofErr w:type="gramStart"/>
      <w:r w:rsidRPr="002F1549">
        <w:rPr>
          <w:rFonts w:ascii="Times New Roman" w:hAnsi="Times New Roman" w:cs="Times New Roman"/>
          <w:sz w:val="30"/>
          <w:szCs w:val="30"/>
        </w:rPr>
        <w:t>минимальному</w:t>
      </w:r>
      <w:proofErr w:type="gramEnd"/>
      <w:r w:rsidRPr="002F1549">
        <w:rPr>
          <w:rFonts w:ascii="Times New Roman" w:hAnsi="Times New Roman" w:cs="Times New Roman"/>
          <w:sz w:val="30"/>
          <w:szCs w:val="30"/>
        </w:rPr>
        <w:t>, а затем к ним применяется индикатор высокой степени риска, превышение которого определяет отнесение субъекта к высокой степени риска. Индикатор высокой степени риска рассчитывается по формуле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b/>
          <w:sz w:val="30"/>
          <w:szCs w:val="30"/>
        </w:rPr>
        <w:t>ИВ = ПК</w:t>
      </w:r>
      <w:r w:rsidRPr="002F1549">
        <w:rPr>
          <w:rFonts w:ascii="Times New Roman" w:hAnsi="Times New Roman" w:cs="Times New Roman"/>
          <w:sz w:val="30"/>
          <w:szCs w:val="30"/>
        </w:rPr>
        <w:t xml:space="preserve"> x </w:t>
      </w:r>
      <w:r w:rsidRPr="002F1549">
        <w:rPr>
          <w:rFonts w:ascii="Times New Roman" w:hAnsi="Times New Roman" w:cs="Times New Roman"/>
          <w:position w:val="-26"/>
          <w:sz w:val="30"/>
          <w:szCs w:val="30"/>
        </w:rPr>
        <w:pict>
          <v:shape id="_x0000_i1025" style="width:73.5pt;height:37.5pt" coordsize="" o:spt="100" adj="0,,0" path="" filled="f" stroked="f">
            <v:stroke joinstyle="miter"/>
            <v:imagedata r:id="rId11" o:title="base_45067_7410_32768"/>
            <v:formulas/>
            <v:path o:connecttype="segments"/>
          </v:shape>
        </w:pict>
      </w:r>
      <w:r w:rsidRPr="002F1549">
        <w:rPr>
          <w:rFonts w:ascii="Times New Roman" w:hAnsi="Times New Roman" w:cs="Times New Roman"/>
          <w:sz w:val="30"/>
          <w:szCs w:val="30"/>
        </w:rPr>
        <w:t>,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где ИВ - индикатор высокой степени риска;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ПК - повышающий коэффициент, но не менее 1,2;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F1549">
        <w:rPr>
          <w:rFonts w:ascii="Times New Roman" w:hAnsi="Times New Roman" w:cs="Times New Roman"/>
          <w:sz w:val="30"/>
          <w:szCs w:val="30"/>
        </w:rPr>
        <w:t>К</w:t>
      </w:r>
      <w:proofErr w:type="gramStart"/>
      <w:r w:rsidRPr="002F1549">
        <w:rPr>
          <w:rFonts w:ascii="Times New Roman" w:hAnsi="Times New Roman" w:cs="Times New Roman"/>
          <w:sz w:val="30"/>
          <w:szCs w:val="30"/>
          <w:vertAlign w:val="subscript"/>
        </w:rPr>
        <w:t>n</w:t>
      </w:r>
      <w:proofErr w:type="spellEnd"/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- количество субъектов с одинаковой степенью риска;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F1549">
        <w:rPr>
          <w:rFonts w:ascii="Times New Roman" w:hAnsi="Times New Roman" w:cs="Times New Roman"/>
          <w:sz w:val="30"/>
          <w:szCs w:val="30"/>
        </w:rPr>
        <w:t>КБ</w:t>
      </w:r>
      <w:proofErr w:type="gramStart"/>
      <w:r w:rsidRPr="002F1549">
        <w:rPr>
          <w:rFonts w:ascii="Times New Roman" w:hAnsi="Times New Roman" w:cs="Times New Roman"/>
          <w:sz w:val="30"/>
          <w:szCs w:val="30"/>
          <w:vertAlign w:val="subscript"/>
        </w:rPr>
        <w:t>n</w:t>
      </w:r>
      <w:proofErr w:type="spellEnd"/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- количество баллов, присвоенных каждому из субъектов с одинаковой степенью риска;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F1549">
        <w:rPr>
          <w:rFonts w:ascii="Times New Roman" w:hAnsi="Times New Roman" w:cs="Times New Roman"/>
          <w:sz w:val="30"/>
          <w:szCs w:val="30"/>
        </w:rPr>
        <w:t>ОК</w:t>
      </w:r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- количество субъектов с риском, включенных в перечень.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Индикатор высокой степени риска рассчитывается как среднее арифметическое всех сработавших баллов субъектов умноженное на повышающий коэффициент 1,2, если контролирующий (надзорный) орган не установит более высокий повышающий коэффициент. В данном случае индикатор должен быть равен 70% сработавших баллов. Таким образом, доля субъектов с высокой степенью риска, превышающей данный индикатор, составит не более 30%.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b/>
          <w:sz w:val="30"/>
          <w:szCs w:val="30"/>
        </w:rPr>
        <w:t>Пример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100 субъектов набрали следующую сумму баллов: 15 субъектов - по </w:t>
      </w:r>
      <w:r w:rsidRPr="002F1549">
        <w:rPr>
          <w:rFonts w:ascii="Times New Roman" w:hAnsi="Times New Roman" w:cs="Times New Roman"/>
          <w:sz w:val="30"/>
          <w:szCs w:val="30"/>
        </w:rPr>
        <w:lastRenderedPageBreak/>
        <w:t xml:space="preserve">1 баллу, 10 - по 5 баллов, 15 - по 10 баллов, 20 - по 17 баллов, 10 - по 20 баллов, 10 - </w:t>
      </w:r>
      <w:proofErr w:type="gramStart"/>
      <w:r w:rsidRPr="002F1549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30 баллов, 15 - по 45 баллов, 5 - по 50 баллов.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ИВ = 1,2 x (15 x 1 + 10 x 5 + 15 x 10 + 20 x 17 + 10 x 20 + 10 x 30 + 15 x 45 + 5 x 50) / 100 = 23,76.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Получается, что только 30 субъектов (30% от общего количества) набрали более 23,76 балла, в том числе 10 субъектов - 30 баллов, 15 субъектов - 45 баллов и 5 субъектов - 50 баллов. Данные субъекты будут отнесены к высокой группе риска.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F1549" w:rsidRPr="002F1549" w:rsidRDefault="002F154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Субъекты, которые не имеют рисков, определенных контролирующими (надзорными) органами, либо если их сумма баллов ниже индикатора высокой степени риска, не подлежат отбору в качестве проверяемых субъектов для проведения выборочных проверок.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Каждый контролирующий (надзорный) орган самостоятельно устанавливает повышающий коэффициент к индикатору высокой степени риска в большем размере, чтобы осуществить отбор субъектов для включения в планы выборочных проверок с учетом имеющихся у него трудовых ресурсов.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Для Комитета государственного контроля Республики Беларусь, Генеральной прокуратуры Республики Беларусь значение индикатора высокой степени риска в отношении проверяемых субъектов определяется только на основании критериев оценки степени риска без учета вышеуказанной формулы. Такие же нормы установлены для Национального банка Республики Беларусь в отношении банков, небанковских кредитно-финансовых организаций, юридических лиц, не являющихся банками или небанковскими кредитно-финансовыми организациями и признаваемых входящими в состав банковского холдинга, открытого акционерного общества "Банк развития Республики Беларусь".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2" w:history="1">
        <w:r w:rsidRPr="002F1549">
          <w:rPr>
            <w:rFonts w:ascii="Times New Roman" w:hAnsi="Times New Roman" w:cs="Times New Roman"/>
            <w:sz w:val="30"/>
            <w:szCs w:val="30"/>
          </w:rPr>
          <w:t>Методикой</w:t>
        </w:r>
      </w:hyperlink>
      <w:r w:rsidRPr="002F1549">
        <w:rPr>
          <w:rFonts w:ascii="Times New Roman" w:hAnsi="Times New Roman" w:cs="Times New Roman"/>
          <w:sz w:val="30"/>
          <w:szCs w:val="30"/>
        </w:rPr>
        <w:t xml:space="preserve"> установлены особенности в отношении контролирующих органов, осуществляющих </w:t>
      </w:r>
      <w:proofErr w:type="gramStart"/>
      <w:r w:rsidRPr="002F1549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соблюдением бюджетного законодательства, а также законодательства, предусматривающего использование бюджетных средств, в том числе за целевым и эффективным использованием средств, выделяемых из бюджетов и государственных внебюджетных фондов, по всем направлениям и видам расходов. Контролирующие органы включают субъектов, относящихся к этой сфере контроля, в группу субъектов с высокой степенью риска без применения балльной оценки и индикатора </w:t>
      </w:r>
      <w:r w:rsidRPr="002F1549">
        <w:rPr>
          <w:rFonts w:ascii="Times New Roman" w:hAnsi="Times New Roman" w:cs="Times New Roman"/>
          <w:sz w:val="30"/>
          <w:szCs w:val="30"/>
        </w:rPr>
        <w:lastRenderedPageBreak/>
        <w:t>высокой степени риска при соответствии субъекта половине и более критериев оценки степени риска. Причем количество таких критериев у контролирующего органа должно составлять не менее 4.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В отношении субъектов, отнесенных к высокой группе риска, с целью их дальнейшего отбора для включения в план выборочных проверок контролирующий (надзорный) орган проводит анализ имеющейся у него информации.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В частности, учитывается </w:t>
      </w:r>
      <w:r w:rsidRPr="002F1549">
        <w:rPr>
          <w:rFonts w:ascii="Times New Roman" w:hAnsi="Times New Roman" w:cs="Times New Roman"/>
          <w:i/>
          <w:sz w:val="30"/>
          <w:szCs w:val="30"/>
        </w:rPr>
        <w:t>следующая информация</w:t>
      </w:r>
      <w:r w:rsidRPr="002F1549">
        <w:rPr>
          <w:rFonts w:ascii="Times New Roman" w:hAnsi="Times New Roman" w:cs="Times New Roman"/>
          <w:sz w:val="30"/>
          <w:szCs w:val="30"/>
        </w:rPr>
        <w:t>: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2F1549">
        <w:rPr>
          <w:rFonts w:ascii="Times New Roman" w:hAnsi="Times New Roman" w:cs="Times New Roman"/>
          <w:sz w:val="30"/>
          <w:szCs w:val="30"/>
        </w:rPr>
        <w:t>представленная</w:t>
      </w:r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проверяемым субъектом по контрольному списку вопросов (чек-листу), административные данные, аудиторское заключение (при его наличии);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2F1549">
        <w:rPr>
          <w:rFonts w:ascii="Times New Roman" w:hAnsi="Times New Roman" w:cs="Times New Roman"/>
          <w:sz w:val="30"/>
          <w:szCs w:val="30"/>
        </w:rPr>
        <w:t>полученная</w:t>
      </w:r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в ходе осуществления мер профилактического и предупредительного характера;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2F1549">
        <w:rPr>
          <w:rFonts w:ascii="Times New Roman" w:hAnsi="Times New Roman" w:cs="Times New Roman"/>
          <w:sz w:val="30"/>
          <w:szCs w:val="30"/>
        </w:rPr>
        <w:t>полученная</w:t>
      </w:r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от органов уголовного преследования по возбужденному уголовному делу, судов по находящимся в их производстве делам;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2F1549">
        <w:rPr>
          <w:rFonts w:ascii="Times New Roman" w:hAnsi="Times New Roman" w:cs="Times New Roman"/>
          <w:sz w:val="30"/>
          <w:szCs w:val="30"/>
        </w:rPr>
        <w:t>полученная</w:t>
      </w:r>
      <w:proofErr w:type="gramEnd"/>
      <w:r w:rsidRPr="002F1549">
        <w:rPr>
          <w:rFonts w:ascii="Times New Roman" w:hAnsi="Times New Roman" w:cs="Times New Roman"/>
          <w:sz w:val="30"/>
          <w:szCs w:val="30"/>
        </w:rPr>
        <w:t xml:space="preserve"> от государственного органа, иностранного государства, иной организации или физического лица.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Затем контролирующий (надзорный) орган изучает возможность выявления и (или) устранения нарушений законодательства с использованием иных форм государственного контроля (надзора) без назначения выборочной проверки.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В случае невозможности выявления либо устранения нарушений законодательства с использованием иных форм государственного контроля (надзора) контролирующий (надзорный) орган принимает решение о включении субъектов с высокой степенью риска в планы выборочных проверок.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В настоящее время контролирующими (надзорными) органами проводится работа по утверждению разработанных и согласованных критериев оценки степени риска с Межведомственным советом по контрольной (надзорной) деятельности.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Отбор объектов для проведения выборочных проверок в соответствии с новой </w:t>
      </w:r>
      <w:hyperlink r:id="rId13" w:history="1">
        <w:r w:rsidRPr="002F1549">
          <w:rPr>
            <w:rFonts w:ascii="Times New Roman" w:hAnsi="Times New Roman" w:cs="Times New Roman"/>
            <w:sz w:val="30"/>
            <w:szCs w:val="30"/>
          </w:rPr>
          <w:t>методикой</w:t>
        </w:r>
      </w:hyperlink>
      <w:r w:rsidRPr="002F1549">
        <w:rPr>
          <w:rFonts w:ascii="Times New Roman" w:hAnsi="Times New Roman" w:cs="Times New Roman"/>
          <w:sz w:val="30"/>
          <w:szCs w:val="30"/>
        </w:rPr>
        <w:t xml:space="preserve"> основан на качественном и всестороннем анализе информации, которой располагают контролирующие (надзорные) органы, а в план выборочных проверок </w:t>
      </w:r>
      <w:r w:rsidRPr="002F1549">
        <w:rPr>
          <w:rFonts w:ascii="Times New Roman" w:hAnsi="Times New Roman" w:cs="Times New Roman"/>
          <w:sz w:val="30"/>
          <w:szCs w:val="30"/>
        </w:rPr>
        <w:lastRenderedPageBreak/>
        <w:t>будут включаться не все субъекты, занимающиеся определенным видом деятельности, а действительно имеющие высокий риск совершения правонарушений.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83"/>
      <w:bookmarkEnd w:id="0"/>
      <w:r w:rsidRPr="002F1549">
        <w:rPr>
          <w:rFonts w:ascii="Times New Roman" w:hAnsi="Times New Roman" w:cs="Times New Roman"/>
          <w:i/>
          <w:sz w:val="30"/>
          <w:szCs w:val="30"/>
        </w:rPr>
        <w:t>&lt;1&gt; Риск - возможность нарушения субъектом законодательства.</w:t>
      </w:r>
    </w:p>
    <w:p w:rsidR="002F1549" w:rsidRPr="002F1549" w:rsidRDefault="002F15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84"/>
      <w:bookmarkEnd w:id="1"/>
      <w:r w:rsidRPr="002F1549">
        <w:rPr>
          <w:rFonts w:ascii="Times New Roman" w:hAnsi="Times New Roman" w:cs="Times New Roman"/>
          <w:i/>
          <w:sz w:val="30"/>
          <w:szCs w:val="30"/>
        </w:rPr>
        <w:t>&lt;2&gt; Критерии оценки степени риска - совокупность признаков, свидетельствующих о возможности нарушения субъектом законодательства.</w:t>
      </w:r>
    </w:p>
    <w:p w:rsidR="002F1549" w:rsidRPr="002F1549" w:rsidRDefault="002F154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E3191" w:rsidRDefault="008E3191">
      <w:bookmarkStart w:id="2" w:name="_GoBack"/>
      <w:bookmarkEnd w:id="2"/>
    </w:p>
    <w:sectPr w:rsidR="008E3191" w:rsidSect="009B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49"/>
    <w:rsid w:val="000472A9"/>
    <w:rsid w:val="00074714"/>
    <w:rsid w:val="000C6474"/>
    <w:rsid w:val="001075E6"/>
    <w:rsid w:val="001D7BF9"/>
    <w:rsid w:val="002F1549"/>
    <w:rsid w:val="003E3CF6"/>
    <w:rsid w:val="006269AE"/>
    <w:rsid w:val="006C780A"/>
    <w:rsid w:val="00753034"/>
    <w:rsid w:val="007D1CA6"/>
    <w:rsid w:val="00854EF1"/>
    <w:rsid w:val="00881382"/>
    <w:rsid w:val="008E3191"/>
    <w:rsid w:val="0090536B"/>
    <w:rsid w:val="00A8791B"/>
    <w:rsid w:val="00B44A05"/>
    <w:rsid w:val="00BA6632"/>
    <w:rsid w:val="00C81BAC"/>
    <w:rsid w:val="00CE4C36"/>
    <w:rsid w:val="00CE6399"/>
    <w:rsid w:val="00D359DF"/>
    <w:rsid w:val="00DB715D"/>
    <w:rsid w:val="00E348DC"/>
    <w:rsid w:val="00EB15D7"/>
    <w:rsid w:val="00F67D5B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72C1F07DB080AB708204EA8FD7579B8BBAA966CE02C4D6C4AA003967C765E48F1BE401291B15A214C496D05n5L2G" TargetMode="External"/><Relationship Id="rId13" Type="http://schemas.openxmlformats.org/officeDocument/2006/relationships/hyperlink" Target="consultantplus://offline/ref=3BC72C1F07DB080AB708204EA8FD7579B8BBAA966CE02F48694BAF03967C765E48F1BE401291B15A214C4D6D0Cn5L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C72C1F07DB080AB708204EA8FD7579B8BBAA966CE02F48694BAF03967C765E48F1BE401291B15A214C4D6D0Cn5L8G" TargetMode="External"/><Relationship Id="rId12" Type="http://schemas.openxmlformats.org/officeDocument/2006/relationships/hyperlink" Target="consultantplus://offline/ref=3BC72C1F07DB080AB708204EA8FD7579B8BBAA966CE02F48694BAF03967C765E48F1BE401291B15A214C4D6D0Cn5L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72C1F07DB080AB708204EA8FD7579B8BBAA966CE02F48694BAF03967C765E48F1BE401291B15A214C4D6D0Cn5L8G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3BC72C1F07DB080AB708204EA8FD7579B8BBAA966CE02C4D6C4AAB03967C765E48F1nBLE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C72C1F07DB080AB708204EA8FD7579B8BBAA966CE02C4D6C4AA003967C765E48F1BE401291B15A214C4E6504n5L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C72C1F07DB080AB708204EA8FD7579B8BBAA966CE02F48694BAF03967C765E48F1BE401291B15A214C4D6D0Cn5L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m.loiko</dc:creator>
  <cp:lastModifiedBy>m.loiko</cp:lastModifiedBy>
  <cp:revision>1</cp:revision>
  <dcterms:created xsi:type="dcterms:W3CDTF">2019-01-16T06:11:00Z</dcterms:created>
  <dcterms:modified xsi:type="dcterms:W3CDTF">2019-01-16T06:14:00Z</dcterms:modified>
</cp:coreProperties>
</file>